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5FF" w:rsidRPr="00197D08" w:rsidRDefault="000D75FF" w:rsidP="000D75FF">
      <w:pPr>
        <w:spacing w:after="0" w:line="360" w:lineRule="auto"/>
        <w:ind w:firstLine="720"/>
        <w:contextualSpacing/>
        <w:mirrorIndents/>
        <w:jc w:val="both"/>
        <w:rPr>
          <w:rFonts w:ascii="Arial" w:hAnsi="Arial" w:cs="Arial"/>
          <w:b/>
          <w:sz w:val="28"/>
          <w:szCs w:val="28"/>
        </w:rPr>
      </w:pPr>
      <w:r w:rsidRPr="00197D08">
        <w:rPr>
          <w:rFonts w:ascii="Arial" w:hAnsi="Arial" w:cs="Arial"/>
          <w:b/>
          <w:sz w:val="28"/>
          <w:szCs w:val="28"/>
        </w:rPr>
        <w:t>UNIVERSIDADE DOVALE DO ITAJAÍ – UNIVALI</w:t>
      </w:r>
    </w:p>
    <w:p w:rsidR="000D75FF" w:rsidRPr="00197D08" w:rsidRDefault="000D75FF" w:rsidP="000D75FF">
      <w:pPr>
        <w:spacing w:after="0" w:line="360" w:lineRule="auto"/>
        <w:ind w:firstLine="720"/>
        <w:contextualSpacing/>
        <w:mirrorIndents/>
        <w:jc w:val="both"/>
        <w:rPr>
          <w:rFonts w:ascii="Arial" w:hAnsi="Arial" w:cs="Arial"/>
          <w:b/>
          <w:sz w:val="28"/>
          <w:szCs w:val="28"/>
        </w:rPr>
      </w:pPr>
      <w:r w:rsidRPr="00197D08">
        <w:rPr>
          <w:rFonts w:ascii="Arial" w:hAnsi="Arial" w:cs="Arial"/>
          <w:b/>
          <w:sz w:val="28"/>
          <w:szCs w:val="28"/>
        </w:rPr>
        <w:t>CENTRO DE CIÊNCIAS SOCIAIS E JURÍDICAS – CEJURPS</w:t>
      </w:r>
    </w:p>
    <w:p w:rsidR="000D75FF" w:rsidRPr="00197D08" w:rsidRDefault="000D75FF" w:rsidP="000D75FF">
      <w:pPr>
        <w:spacing w:after="0" w:line="360" w:lineRule="auto"/>
        <w:ind w:firstLine="720"/>
        <w:contextualSpacing/>
        <w:mirrorIndents/>
        <w:jc w:val="both"/>
        <w:rPr>
          <w:rFonts w:ascii="Arial" w:hAnsi="Arial" w:cs="Arial"/>
          <w:b/>
          <w:sz w:val="28"/>
          <w:szCs w:val="28"/>
        </w:rPr>
      </w:pPr>
      <w:r w:rsidRPr="00197D08">
        <w:rPr>
          <w:rFonts w:ascii="Arial" w:hAnsi="Arial" w:cs="Arial"/>
          <w:b/>
          <w:sz w:val="28"/>
          <w:szCs w:val="28"/>
        </w:rPr>
        <w:t>CURSO DE DIREITO</w:t>
      </w:r>
    </w:p>
    <w:p w:rsidR="000D75FF" w:rsidRPr="00197D08" w:rsidRDefault="000D75FF" w:rsidP="000D75FF">
      <w:pPr>
        <w:spacing w:after="0" w:line="360" w:lineRule="auto"/>
        <w:ind w:firstLine="720"/>
        <w:contextualSpacing/>
        <w:mirrorIndents/>
        <w:jc w:val="both"/>
        <w:rPr>
          <w:rFonts w:ascii="Arial" w:hAnsi="Arial" w:cs="Arial"/>
          <w:b/>
          <w:sz w:val="28"/>
          <w:szCs w:val="28"/>
        </w:rPr>
      </w:pPr>
      <w:r w:rsidRPr="00197D08">
        <w:rPr>
          <w:rFonts w:ascii="Arial" w:hAnsi="Arial" w:cs="Arial"/>
          <w:b/>
          <w:sz w:val="28"/>
          <w:szCs w:val="28"/>
        </w:rPr>
        <w:t>DISCIPLINA – DIREITO CONSTITUCIONAL</w:t>
      </w:r>
    </w:p>
    <w:p w:rsidR="000D75FF" w:rsidRPr="00A43F93" w:rsidRDefault="000D75FF" w:rsidP="000D75FF">
      <w:pPr>
        <w:spacing w:after="0" w:line="360" w:lineRule="auto"/>
        <w:ind w:firstLine="720"/>
        <w:contextualSpacing/>
        <w:mirrorIndents/>
        <w:jc w:val="both"/>
        <w:rPr>
          <w:rFonts w:ascii="Arial" w:hAnsi="Arial" w:cs="Arial"/>
          <w:b/>
          <w:sz w:val="28"/>
          <w:szCs w:val="28"/>
          <w:lang w:val="en-US"/>
        </w:rPr>
      </w:pPr>
      <w:r w:rsidRPr="00A43F93">
        <w:rPr>
          <w:rFonts w:ascii="Arial" w:hAnsi="Arial" w:cs="Arial"/>
          <w:b/>
          <w:sz w:val="28"/>
          <w:szCs w:val="28"/>
          <w:lang w:val="en-US"/>
        </w:rPr>
        <w:t>Profª: Lisiane F. Pieniz</w:t>
      </w:r>
    </w:p>
    <w:p w:rsidR="000D75FF" w:rsidRPr="00A43F93" w:rsidRDefault="000D75FF" w:rsidP="000D75FF">
      <w:pPr>
        <w:spacing w:after="0" w:line="360" w:lineRule="auto"/>
        <w:ind w:firstLine="720"/>
        <w:contextualSpacing/>
        <w:mirrorIndents/>
        <w:jc w:val="both"/>
        <w:rPr>
          <w:rFonts w:ascii="Arial" w:hAnsi="Arial" w:cs="Arial"/>
          <w:b/>
          <w:sz w:val="28"/>
          <w:szCs w:val="28"/>
          <w:lang w:val="en-US"/>
        </w:rPr>
      </w:pPr>
      <w:r w:rsidRPr="004D58CF">
        <w:rPr>
          <w:rFonts w:ascii="Arial" w:hAnsi="Arial" w:cs="Arial"/>
          <w:b/>
          <w:sz w:val="28"/>
          <w:szCs w:val="28"/>
        </w:rPr>
        <w:t>Acadêmico</w:t>
      </w:r>
      <w:r w:rsidRPr="00A43F93">
        <w:rPr>
          <w:rFonts w:ascii="Arial" w:hAnsi="Arial" w:cs="Arial"/>
          <w:b/>
          <w:sz w:val="28"/>
          <w:szCs w:val="28"/>
          <w:lang w:val="en-US"/>
        </w:rPr>
        <w:t>: Yonathan Stein</w:t>
      </w:r>
    </w:p>
    <w:p w:rsidR="000D75FF" w:rsidRPr="004D58CF" w:rsidRDefault="000D75FF" w:rsidP="000D75FF">
      <w:pPr>
        <w:spacing w:after="0" w:line="360" w:lineRule="auto"/>
        <w:ind w:firstLine="720"/>
        <w:contextualSpacing/>
        <w:mirrorIndents/>
        <w:jc w:val="both"/>
        <w:rPr>
          <w:rFonts w:ascii="Arial" w:hAnsi="Arial" w:cs="Arial"/>
          <w:sz w:val="24"/>
          <w:szCs w:val="24"/>
        </w:rPr>
      </w:pPr>
    </w:p>
    <w:p w:rsidR="000D75FF" w:rsidRPr="00A43F93" w:rsidRDefault="000D75FF" w:rsidP="000D75FF">
      <w:pPr>
        <w:spacing w:after="0" w:line="360" w:lineRule="auto"/>
        <w:ind w:firstLine="720"/>
        <w:contextualSpacing/>
        <w:mirrorIndents/>
        <w:jc w:val="both"/>
        <w:rPr>
          <w:rFonts w:ascii="Arial" w:hAnsi="Arial" w:cs="Arial"/>
          <w:sz w:val="24"/>
          <w:szCs w:val="24"/>
          <w:lang w:val="en-US"/>
        </w:rPr>
      </w:pPr>
    </w:p>
    <w:p w:rsidR="000D75FF" w:rsidRPr="00A43F93" w:rsidRDefault="000D75FF" w:rsidP="000D75FF">
      <w:pPr>
        <w:spacing w:after="0" w:line="360" w:lineRule="auto"/>
        <w:ind w:firstLine="720"/>
        <w:contextualSpacing/>
        <w:mirrorIndents/>
        <w:jc w:val="both"/>
        <w:rPr>
          <w:rFonts w:ascii="Arial" w:hAnsi="Arial" w:cs="Arial"/>
          <w:sz w:val="24"/>
          <w:szCs w:val="24"/>
          <w:lang w:val="en-US"/>
        </w:rPr>
      </w:pPr>
    </w:p>
    <w:p w:rsidR="000D75FF" w:rsidRPr="00A43F93" w:rsidRDefault="000D75FF" w:rsidP="000D75FF">
      <w:pPr>
        <w:shd w:val="clear" w:color="auto" w:fill="FFFFFF"/>
        <w:spacing w:after="0" w:line="360" w:lineRule="auto"/>
        <w:ind w:firstLine="720"/>
        <w:contextualSpacing/>
        <w:mirrorIndents/>
        <w:jc w:val="both"/>
        <w:rPr>
          <w:rFonts w:ascii="Arial" w:hAnsi="Arial" w:cs="Arial"/>
          <w:sz w:val="24"/>
          <w:szCs w:val="24"/>
          <w:lang w:val="en-US"/>
        </w:rPr>
      </w:pPr>
    </w:p>
    <w:p w:rsidR="000D75FF" w:rsidRPr="00A43F93" w:rsidRDefault="000D75FF" w:rsidP="000D75FF">
      <w:pPr>
        <w:shd w:val="clear" w:color="auto" w:fill="FFFFFF"/>
        <w:spacing w:after="0" w:line="360" w:lineRule="auto"/>
        <w:ind w:firstLine="720"/>
        <w:contextualSpacing/>
        <w:mirrorIndents/>
        <w:jc w:val="both"/>
        <w:rPr>
          <w:rFonts w:ascii="Arial" w:hAnsi="Arial" w:cs="Arial"/>
          <w:sz w:val="24"/>
          <w:szCs w:val="24"/>
          <w:lang w:val="en-US"/>
        </w:rPr>
      </w:pPr>
    </w:p>
    <w:p w:rsidR="000D75FF" w:rsidRPr="00A43F93" w:rsidRDefault="000D75FF" w:rsidP="000D75FF">
      <w:pPr>
        <w:shd w:val="clear" w:color="auto" w:fill="FFFFFF"/>
        <w:spacing w:after="0" w:line="360" w:lineRule="auto"/>
        <w:ind w:firstLine="720"/>
        <w:contextualSpacing/>
        <w:mirrorIndents/>
        <w:jc w:val="both"/>
        <w:rPr>
          <w:rFonts w:ascii="Arial" w:hAnsi="Arial" w:cs="Arial"/>
          <w:sz w:val="24"/>
          <w:szCs w:val="24"/>
          <w:lang w:val="en-US"/>
        </w:rPr>
      </w:pPr>
    </w:p>
    <w:p w:rsidR="000D75FF" w:rsidRPr="00A43F93" w:rsidRDefault="000D75FF" w:rsidP="000D75FF">
      <w:pPr>
        <w:shd w:val="clear" w:color="auto" w:fill="FFFFFF"/>
        <w:spacing w:after="0" w:line="360" w:lineRule="auto"/>
        <w:ind w:firstLine="720"/>
        <w:contextualSpacing/>
        <w:mirrorIndents/>
        <w:jc w:val="both"/>
        <w:rPr>
          <w:rFonts w:ascii="Arial" w:hAnsi="Arial" w:cs="Arial"/>
          <w:sz w:val="24"/>
          <w:szCs w:val="24"/>
          <w:lang w:val="en-US"/>
        </w:rPr>
      </w:pPr>
    </w:p>
    <w:p w:rsidR="000D75FF" w:rsidRPr="00A43F93" w:rsidRDefault="000D75FF" w:rsidP="000D75FF">
      <w:pPr>
        <w:shd w:val="clear" w:color="auto" w:fill="FFFFFF"/>
        <w:spacing w:after="0" w:line="360" w:lineRule="auto"/>
        <w:ind w:firstLine="720"/>
        <w:contextualSpacing/>
        <w:mirrorIndents/>
        <w:jc w:val="both"/>
        <w:rPr>
          <w:rFonts w:ascii="Arial" w:hAnsi="Arial" w:cs="Arial"/>
          <w:sz w:val="24"/>
          <w:szCs w:val="24"/>
          <w:lang w:val="en-US"/>
        </w:rPr>
      </w:pPr>
    </w:p>
    <w:p w:rsidR="000D75FF" w:rsidRPr="00A43F93" w:rsidRDefault="000D75FF" w:rsidP="000D75FF">
      <w:pPr>
        <w:shd w:val="clear" w:color="auto" w:fill="FFFFFF"/>
        <w:spacing w:after="0" w:line="360" w:lineRule="auto"/>
        <w:ind w:firstLine="720"/>
        <w:contextualSpacing/>
        <w:mirrorIndents/>
        <w:jc w:val="both"/>
        <w:rPr>
          <w:rFonts w:ascii="Arial" w:hAnsi="Arial" w:cs="Arial"/>
          <w:sz w:val="24"/>
          <w:szCs w:val="24"/>
          <w:lang w:val="en-US"/>
        </w:rPr>
      </w:pPr>
    </w:p>
    <w:p w:rsidR="000D75FF" w:rsidRPr="00A43F93" w:rsidRDefault="000D75FF" w:rsidP="000D75FF">
      <w:pPr>
        <w:shd w:val="clear" w:color="auto" w:fill="FFFFFF"/>
        <w:spacing w:after="0" w:line="360" w:lineRule="auto"/>
        <w:ind w:firstLine="720"/>
        <w:contextualSpacing/>
        <w:mirrorIndents/>
        <w:jc w:val="both"/>
        <w:rPr>
          <w:rFonts w:ascii="Arial" w:hAnsi="Arial" w:cs="Arial"/>
          <w:sz w:val="24"/>
          <w:szCs w:val="24"/>
          <w:lang w:val="en-US"/>
        </w:rPr>
      </w:pPr>
    </w:p>
    <w:p w:rsidR="000D75FF" w:rsidRDefault="000D75FF" w:rsidP="000D75FF">
      <w:pPr>
        <w:shd w:val="clear" w:color="auto" w:fill="FFFFFF"/>
        <w:spacing w:after="0" w:line="360" w:lineRule="auto"/>
        <w:contextualSpacing/>
        <w:mirrorIndents/>
        <w:rPr>
          <w:rFonts w:ascii="Arial" w:hAnsi="Arial" w:cs="Arial"/>
          <w:sz w:val="24"/>
          <w:szCs w:val="24"/>
          <w:lang w:val="en-US"/>
        </w:rPr>
      </w:pPr>
    </w:p>
    <w:p w:rsidR="000D75FF" w:rsidRPr="00197D08" w:rsidRDefault="000D75FF" w:rsidP="000D75FF">
      <w:pPr>
        <w:shd w:val="clear" w:color="auto" w:fill="FFFFFF"/>
        <w:spacing w:after="0" w:line="360" w:lineRule="auto"/>
        <w:contextualSpacing/>
        <w:mirrorIndents/>
        <w:jc w:val="center"/>
        <w:rPr>
          <w:rFonts w:ascii="Arial" w:hAnsi="Arial" w:cs="Arial"/>
          <w:b/>
          <w:sz w:val="32"/>
          <w:szCs w:val="32"/>
        </w:rPr>
      </w:pPr>
      <w:r w:rsidRPr="00197D08">
        <w:rPr>
          <w:rFonts w:ascii="Arial" w:hAnsi="Arial" w:cs="Arial"/>
          <w:b/>
          <w:sz w:val="32"/>
          <w:szCs w:val="32"/>
        </w:rPr>
        <w:t>CONTROLE DE CONSTITUCIONALIDADE</w:t>
      </w:r>
    </w:p>
    <w:p w:rsidR="000D75FF" w:rsidRDefault="000D75FF" w:rsidP="000D75FF">
      <w:pPr>
        <w:shd w:val="clear" w:color="auto" w:fill="FFFFFF"/>
        <w:spacing w:after="0" w:line="360" w:lineRule="auto"/>
        <w:ind w:firstLine="720"/>
        <w:contextualSpacing/>
        <w:mirrorIndents/>
        <w:jc w:val="both"/>
        <w:rPr>
          <w:rFonts w:ascii="Arial" w:hAnsi="Arial" w:cs="Arial"/>
          <w:sz w:val="24"/>
          <w:szCs w:val="24"/>
        </w:rPr>
      </w:pPr>
    </w:p>
    <w:p w:rsidR="000D75FF" w:rsidRDefault="000D75FF" w:rsidP="000D75FF">
      <w:pPr>
        <w:shd w:val="clear" w:color="auto" w:fill="FFFFFF"/>
        <w:spacing w:after="0" w:line="360" w:lineRule="auto"/>
        <w:ind w:firstLine="720"/>
        <w:contextualSpacing/>
        <w:mirrorIndents/>
        <w:jc w:val="both"/>
        <w:rPr>
          <w:rFonts w:ascii="Arial" w:hAnsi="Arial" w:cs="Arial"/>
          <w:sz w:val="24"/>
          <w:szCs w:val="24"/>
        </w:rPr>
      </w:pPr>
    </w:p>
    <w:p w:rsidR="000D75FF" w:rsidRDefault="000D75FF" w:rsidP="000D75FF">
      <w:pPr>
        <w:shd w:val="clear" w:color="auto" w:fill="FFFFFF"/>
        <w:spacing w:after="0" w:line="360" w:lineRule="auto"/>
        <w:ind w:firstLine="720"/>
        <w:contextualSpacing/>
        <w:mirrorIndents/>
        <w:jc w:val="both"/>
        <w:rPr>
          <w:rFonts w:ascii="Arial" w:hAnsi="Arial" w:cs="Arial"/>
          <w:sz w:val="24"/>
          <w:szCs w:val="24"/>
        </w:rPr>
      </w:pPr>
    </w:p>
    <w:p w:rsidR="000D75FF" w:rsidRDefault="000D75FF" w:rsidP="000D75FF">
      <w:pPr>
        <w:shd w:val="clear" w:color="auto" w:fill="FFFFFF"/>
        <w:spacing w:after="0" w:line="360" w:lineRule="auto"/>
        <w:ind w:firstLine="720"/>
        <w:contextualSpacing/>
        <w:mirrorIndents/>
        <w:jc w:val="both"/>
        <w:rPr>
          <w:rFonts w:ascii="Arial" w:hAnsi="Arial" w:cs="Arial"/>
          <w:sz w:val="24"/>
          <w:szCs w:val="24"/>
        </w:rPr>
      </w:pPr>
    </w:p>
    <w:p w:rsidR="000D75FF" w:rsidRDefault="000D75FF" w:rsidP="000D75FF">
      <w:pPr>
        <w:shd w:val="clear" w:color="auto" w:fill="FFFFFF"/>
        <w:spacing w:after="0" w:line="360" w:lineRule="auto"/>
        <w:ind w:firstLine="720"/>
        <w:contextualSpacing/>
        <w:mirrorIndents/>
        <w:jc w:val="both"/>
        <w:rPr>
          <w:rFonts w:ascii="Arial" w:hAnsi="Arial" w:cs="Arial"/>
          <w:sz w:val="24"/>
          <w:szCs w:val="24"/>
        </w:rPr>
      </w:pPr>
    </w:p>
    <w:p w:rsidR="000D75FF" w:rsidRDefault="000D75FF" w:rsidP="000D75FF">
      <w:pPr>
        <w:shd w:val="clear" w:color="auto" w:fill="FFFFFF"/>
        <w:spacing w:after="0" w:line="360" w:lineRule="auto"/>
        <w:ind w:firstLine="720"/>
        <w:contextualSpacing/>
        <w:mirrorIndents/>
        <w:jc w:val="both"/>
        <w:rPr>
          <w:rFonts w:ascii="Arial" w:hAnsi="Arial" w:cs="Arial"/>
          <w:sz w:val="24"/>
          <w:szCs w:val="24"/>
        </w:rPr>
      </w:pPr>
    </w:p>
    <w:p w:rsidR="000D75FF" w:rsidRDefault="000D75FF" w:rsidP="000D75FF">
      <w:pPr>
        <w:shd w:val="clear" w:color="auto" w:fill="FFFFFF"/>
        <w:spacing w:after="0" w:line="360" w:lineRule="auto"/>
        <w:ind w:firstLine="720"/>
        <w:contextualSpacing/>
        <w:mirrorIndents/>
        <w:jc w:val="both"/>
        <w:rPr>
          <w:rFonts w:ascii="Arial" w:hAnsi="Arial" w:cs="Arial"/>
          <w:sz w:val="24"/>
          <w:szCs w:val="24"/>
        </w:rPr>
      </w:pPr>
    </w:p>
    <w:p w:rsidR="000D75FF" w:rsidRDefault="000D75FF" w:rsidP="000D75FF">
      <w:pPr>
        <w:shd w:val="clear" w:color="auto" w:fill="FFFFFF"/>
        <w:spacing w:after="0" w:line="360" w:lineRule="auto"/>
        <w:ind w:firstLine="720"/>
        <w:contextualSpacing/>
        <w:mirrorIndents/>
        <w:jc w:val="both"/>
        <w:rPr>
          <w:rFonts w:ascii="Arial" w:hAnsi="Arial" w:cs="Arial"/>
          <w:sz w:val="24"/>
          <w:szCs w:val="24"/>
        </w:rPr>
      </w:pPr>
    </w:p>
    <w:p w:rsidR="000D75FF" w:rsidRDefault="000D75FF" w:rsidP="000D75FF">
      <w:pPr>
        <w:shd w:val="clear" w:color="auto" w:fill="FFFFFF"/>
        <w:spacing w:after="0" w:line="360" w:lineRule="auto"/>
        <w:ind w:firstLine="720"/>
        <w:contextualSpacing/>
        <w:mirrorIndents/>
        <w:jc w:val="both"/>
        <w:rPr>
          <w:rFonts w:ascii="Arial" w:hAnsi="Arial" w:cs="Arial"/>
          <w:sz w:val="24"/>
          <w:szCs w:val="24"/>
        </w:rPr>
      </w:pPr>
    </w:p>
    <w:p w:rsidR="000D75FF" w:rsidRDefault="000D75FF" w:rsidP="000D75FF">
      <w:pPr>
        <w:shd w:val="clear" w:color="auto" w:fill="FFFFFF"/>
        <w:spacing w:after="0" w:line="360" w:lineRule="auto"/>
        <w:ind w:firstLine="720"/>
        <w:contextualSpacing/>
        <w:mirrorIndents/>
        <w:jc w:val="both"/>
        <w:rPr>
          <w:rFonts w:ascii="Arial" w:hAnsi="Arial" w:cs="Arial"/>
          <w:sz w:val="24"/>
          <w:szCs w:val="24"/>
        </w:rPr>
      </w:pPr>
    </w:p>
    <w:p w:rsidR="000D75FF" w:rsidRPr="00197D08" w:rsidRDefault="000D75FF" w:rsidP="000D75FF">
      <w:pPr>
        <w:shd w:val="clear" w:color="auto" w:fill="FFFFFF"/>
        <w:spacing w:after="0" w:line="360" w:lineRule="auto"/>
        <w:ind w:firstLine="720"/>
        <w:contextualSpacing/>
        <w:mirrorIndents/>
        <w:jc w:val="both"/>
        <w:rPr>
          <w:rFonts w:ascii="Arial" w:hAnsi="Arial" w:cs="Arial"/>
          <w:b/>
          <w:sz w:val="24"/>
          <w:szCs w:val="24"/>
        </w:rPr>
      </w:pPr>
    </w:p>
    <w:p w:rsidR="000D75FF" w:rsidRPr="00197D08" w:rsidRDefault="000D75FF" w:rsidP="000D75FF">
      <w:pPr>
        <w:shd w:val="clear" w:color="auto" w:fill="FFFFFF"/>
        <w:spacing w:after="0" w:line="360" w:lineRule="auto"/>
        <w:ind w:firstLine="720"/>
        <w:contextualSpacing/>
        <w:mirrorIndents/>
        <w:jc w:val="center"/>
        <w:rPr>
          <w:rFonts w:ascii="Arial" w:hAnsi="Arial" w:cs="Arial"/>
          <w:b/>
          <w:sz w:val="28"/>
          <w:szCs w:val="28"/>
        </w:rPr>
      </w:pPr>
      <w:r w:rsidRPr="00197D08">
        <w:rPr>
          <w:rFonts w:ascii="Arial" w:hAnsi="Arial" w:cs="Arial"/>
          <w:b/>
          <w:sz w:val="28"/>
          <w:szCs w:val="28"/>
        </w:rPr>
        <w:t>Itajaí - SC</w:t>
      </w:r>
    </w:p>
    <w:p w:rsidR="000D75FF" w:rsidRDefault="000D75FF" w:rsidP="000D75FF">
      <w:pPr>
        <w:shd w:val="clear" w:color="auto" w:fill="FFFFFF"/>
        <w:spacing w:after="0" w:line="360" w:lineRule="auto"/>
        <w:ind w:firstLine="720"/>
        <w:contextualSpacing/>
        <w:mirrorIndents/>
        <w:jc w:val="center"/>
        <w:rPr>
          <w:rFonts w:ascii="Arial" w:hAnsi="Arial" w:cs="Arial"/>
          <w:b/>
          <w:sz w:val="28"/>
          <w:szCs w:val="28"/>
        </w:rPr>
      </w:pPr>
      <w:r w:rsidRPr="00197D08">
        <w:rPr>
          <w:rFonts w:ascii="Arial" w:hAnsi="Arial" w:cs="Arial"/>
          <w:b/>
          <w:sz w:val="28"/>
          <w:szCs w:val="28"/>
        </w:rPr>
        <w:t>23 de Abril de 2013</w:t>
      </w:r>
    </w:p>
    <w:p w:rsidR="00FD284C" w:rsidRDefault="00FD284C" w:rsidP="00FD284C">
      <w:pPr>
        <w:spacing w:line="360" w:lineRule="auto"/>
        <w:rPr>
          <w:rFonts w:ascii="Arial" w:hAnsi="Arial"/>
          <w:sz w:val="24"/>
        </w:rPr>
      </w:pPr>
    </w:p>
    <w:p w:rsidR="005F4133" w:rsidRPr="005F4133" w:rsidRDefault="005F4133" w:rsidP="00910CF1">
      <w:pPr>
        <w:spacing w:after="0" w:line="360" w:lineRule="auto"/>
        <w:jc w:val="center"/>
        <w:rPr>
          <w:rFonts w:ascii="Arial" w:hAnsi="Arial"/>
          <w:b/>
          <w:sz w:val="24"/>
        </w:rPr>
      </w:pPr>
      <w:r w:rsidRPr="005F4133">
        <w:rPr>
          <w:rFonts w:ascii="Arial" w:hAnsi="Arial"/>
          <w:b/>
          <w:sz w:val="24"/>
        </w:rPr>
        <w:lastRenderedPageBreak/>
        <w:t>INTRODUÇÃO</w:t>
      </w:r>
    </w:p>
    <w:p w:rsidR="005F4133" w:rsidRPr="005F4133" w:rsidRDefault="005F4133" w:rsidP="00910CF1">
      <w:pPr>
        <w:spacing w:after="0" w:line="360" w:lineRule="auto"/>
        <w:ind w:firstLine="720"/>
        <w:jc w:val="both"/>
        <w:rPr>
          <w:rFonts w:ascii="Arial" w:hAnsi="Arial"/>
          <w:sz w:val="24"/>
        </w:rPr>
      </w:pPr>
      <w:r w:rsidRPr="005F4133">
        <w:rPr>
          <w:rFonts w:ascii="Arial" w:hAnsi="Arial"/>
          <w:sz w:val="24"/>
        </w:rPr>
        <w:t xml:space="preserve">As Constituições tratam de temas vitais para um país, como, por exemplo, da organização do Estado e das garantias e direitos fundamentais da população. Entretanto, nem toda Constituição é igual. Alguns países, como a Inglaterra, têm suas normas constitucionais espalhadas e misturadas com a legislação comum: é o que chamamos de Constituição não-escrita. Além disso, a Constituição inglesa é flexível, isso quer dizer que uma nova lei que trate de temas constitucionais vai modificar as normas constitucionais sem a necessidade de qualquer procedimento mais dificultoso. Por sua vez, o Brasil é um dos países que têm uma Constituição escrita em um só documento. Além disso, a Constituição brasileira é rígida, isso quer dizer que o procedimento estabelecido para modificar a Constituição brasileira é mais solene e mais dificultoso que o das leis comuns. Essa rigidez leva à idéia de supremacia formal da Constituição. Normas que se oponham ao texto constitucional brasileiro sem ter passado por esse processo mais difícil destinado às normas constitucionais não podem mudar a Constituição - as normas infraconstitucionais é que devem </w:t>
      </w:r>
      <w:r w:rsidR="00EC337F" w:rsidRPr="005F4133">
        <w:rPr>
          <w:rFonts w:ascii="Arial" w:hAnsi="Arial"/>
          <w:sz w:val="24"/>
        </w:rPr>
        <w:t>sucumbir</w:t>
      </w:r>
      <w:r w:rsidR="00EC337F">
        <w:rPr>
          <w:rFonts w:ascii="Arial" w:hAnsi="Arial"/>
          <w:sz w:val="24"/>
        </w:rPr>
        <w:t xml:space="preserve">. </w:t>
      </w:r>
    </w:p>
    <w:p w:rsidR="005F4133" w:rsidRPr="005F4133" w:rsidRDefault="005F4133" w:rsidP="00910CF1">
      <w:pPr>
        <w:spacing w:after="0" w:line="360" w:lineRule="auto"/>
        <w:ind w:firstLine="720"/>
        <w:jc w:val="both"/>
        <w:rPr>
          <w:rFonts w:ascii="Arial" w:hAnsi="Arial"/>
          <w:sz w:val="24"/>
        </w:rPr>
      </w:pPr>
      <w:r w:rsidRPr="005F4133">
        <w:rPr>
          <w:rFonts w:ascii="Arial" w:hAnsi="Arial"/>
          <w:sz w:val="24"/>
        </w:rPr>
        <w:t>Nas palavras do jurista brasileiro José Afonso da Silva:</w:t>
      </w:r>
    </w:p>
    <w:p w:rsidR="005F4133" w:rsidRPr="005F4133" w:rsidRDefault="005F4133" w:rsidP="00910CF1">
      <w:pPr>
        <w:spacing w:after="0" w:line="360" w:lineRule="auto"/>
        <w:ind w:firstLine="720"/>
        <w:jc w:val="both"/>
        <w:rPr>
          <w:rFonts w:ascii="Arial" w:hAnsi="Arial"/>
          <w:sz w:val="24"/>
        </w:rPr>
      </w:pPr>
      <w:r w:rsidRPr="005F4133">
        <w:rPr>
          <w:rFonts w:ascii="Arial" w:hAnsi="Arial"/>
          <w:sz w:val="24"/>
        </w:rPr>
        <w:t xml:space="preserve">"Nossa Constituição é rígida. Em </w:t>
      </w:r>
      <w:r w:rsidR="00EC337F" w:rsidRPr="005F4133">
        <w:rPr>
          <w:rFonts w:ascii="Arial" w:hAnsi="Arial"/>
          <w:sz w:val="24"/>
        </w:rPr>
        <w:t>consequência</w:t>
      </w:r>
      <w:r w:rsidRPr="005F4133">
        <w:rPr>
          <w:rFonts w:ascii="Arial" w:hAnsi="Arial"/>
          <w:sz w:val="24"/>
        </w:rPr>
        <w:t>, é a lei fundamental e suprema do Estado brasileiro. Toda autoridade só nela encontra fundamento e só ela confere poderes e competências governamentais. Nem o Governo federal, nem o Governo dos Estados, nem os dos Municípios ou do Distrito Federal são soberanos, porque todos são limitados, expressa ou implicitamente, pelas normas positivas daquela lei fundamental. Exercem suas atribuições nos termos nela estabelecidos. Por outro lado, todas as normas que integram a ordenação nacional só serão válidas se conformarem com as nor</w:t>
      </w:r>
      <w:r w:rsidR="00A96FEE">
        <w:rPr>
          <w:rFonts w:ascii="Arial" w:hAnsi="Arial"/>
          <w:sz w:val="24"/>
        </w:rPr>
        <w:t>mas da Constituição Federal.”</w:t>
      </w:r>
    </w:p>
    <w:p w:rsidR="005F4133" w:rsidRPr="005F4133" w:rsidRDefault="005F4133" w:rsidP="00910CF1">
      <w:pPr>
        <w:spacing w:after="0" w:line="360" w:lineRule="auto"/>
        <w:ind w:firstLine="720"/>
        <w:jc w:val="both"/>
        <w:rPr>
          <w:rFonts w:ascii="Arial" w:hAnsi="Arial"/>
          <w:sz w:val="24"/>
        </w:rPr>
      </w:pPr>
      <w:r w:rsidRPr="005F4133">
        <w:rPr>
          <w:rFonts w:ascii="Arial" w:hAnsi="Arial"/>
          <w:sz w:val="24"/>
        </w:rPr>
        <w:t>Conforme explica Calil Simão:</w:t>
      </w:r>
    </w:p>
    <w:p w:rsidR="005F4133" w:rsidRPr="005F4133" w:rsidRDefault="005F4133" w:rsidP="00910CF1">
      <w:pPr>
        <w:spacing w:after="0" w:line="360" w:lineRule="auto"/>
        <w:ind w:firstLine="720"/>
        <w:jc w:val="both"/>
        <w:rPr>
          <w:rFonts w:ascii="Arial" w:hAnsi="Arial"/>
          <w:sz w:val="24"/>
        </w:rPr>
      </w:pPr>
      <w:r w:rsidRPr="005F4133">
        <w:rPr>
          <w:rFonts w:ascii="Arial" w:hAnsi="Arial"/>
          <w:sz w:val="24"/>
        </w:rPr>
        <w:t>"A Constituição representa a base de todo ordenamento jurídico. É norma orientadora dos poderes constituídos. Para garantir essa função basilar e orientadora, ou seja, para assegurar que essa norma seja respeitada, surge o Sistema de Controle</w:t>
      </w:r>
      <w:r w:rsidR="00A96FEE">
        <w:rPr>
          <w:rFonts w:ascii="Arial" w:hAnsi="Arial"/>
          <w:sz w:val="24"/>
        </w:rPr>
        <w:t xml:space="preserve"> de Constitucionalidade."</w:t>
      </w:r>
    </w:p>
    <w:p w:rsidR="006776BA" w:rsidRDefault="005F4133" w:rsidP="00910CF1">
      <w:pPr>
        <w:spacing w:after="0" w:line="360" w:lineRule="auto"/>
        <w:ind w:firstLine="720"/>
        <w:jc w:val="both"/>
        <w:rPr>
          <w:rFonts w:ascii="Arial" w:hAnsi="Arial"/>
          <w:sz w:val="24"/>
        </w:rPr>
      </w:pPr>
      <w:r w:rsidRPr="005F4133">
        <w:rPr>
          <w:rFonts w:ascii="Arial" w:hAnsi="Arial"/>
          <w:sz w:val="24"/>
        </w:rPr>
        <w:t xml:space="preserve">Surge assim a </w:t>
      </w:r>
      <w:r w:rsidR="00A96FEE" w:rsidRPr="005F4133">
        <w:rPr>
          <w:rFonts w:ascii="Arial" w:hAnsi="Arial"/>
          <w:sz w:val="24"/>
        </w:rPr>
        <w:t>ideia</w:t>
      </w:r>
      <w:r w:rsidRPr="005F4133">
        <w:rPr>
          <w:rFonts w:ascii="Arial" w:hAnsi="Arial"/>
          <w:sz w:val="24"/>
        </w:rPr>
        <w:t xml:space="preserve"> de normas e atos inconstitucionais e a necessidade do con</w:t>
      </w:r>
      <w:r w:rsidR="00A96FEE">
        <w:rPr>
          <w:rFonts w:ascii="Arial" w:hAnsi="Arial"/>
          <w:sz w:val="24"/>
        </w:rPr>
        <w:t>trole de constitucionalidade.</w:t>
      </w:r>
    </w:p>
    <w:p w:rsidR="00910CF1" w:rsidRDefault="00910CF1" w:rsidP="00910CF1">
      <w:pPr>
        <w:spacing w:after="0" w:line="360" w:lineRule="auto"/>
        <w:ind w:firstLine="720"/>
        <w:jc w:val="both"/>
        <w:rPr>
          <w:rFonts w:ascii="Arial" w:hAnsi="Arial"/>
          <w:sz w:val="24"/>
        </w:rPr>
      </w:pPr>
    </w:p>
    <w:p w:rsidR="00910CF1" w:rsidRDefault="00910CF1" w:rsidP="00910CF1">
      <w:pPr>
        <w:spacing w:after="0" w:line="360" w:lineRule="auto"/>
        <w:ind w:firstLine="720"/>
        <w:jc w:val="both"/>
        <w:rPr>
          <w:rFonts w:ascii="Arial" w:hAnsi="Arial"/>
          <w:sz w:val="24"/>
        </w:rPr>
      </w:pPr>
    </w:p>
    <w:p w:rsidR="00471A29" w:rsidRDefault="00471A29" w:rsidP="00471A29">
      <w:pPr>
        <w:spacing w:after="0" w:line="360" w:lineRule="auto"/>
        <w:rPr>
          <w:rFonts w:ascii="Arial" w:hAnsi="Arial"/>
          <w:sz w:val="24"/>
        </w:rPr>
      </w:pPr>
    </w:p>
    <w:p w:rsidR="000D75FF" w:rsidRPr="000D75FF" w:rsidRDefault="000D75FF" w:rsidP="00471A29">
      <w:pPr>
        <w:spacing w:after="0" w:line="360" w:lineRule="auto"/>
        <w:jc w:val="center"/>
        <w:rPr>
          <w:rFonts w:ascii="Arial" w:hAnsi="Arial"/>
          <w:b/>
          <w:sz w:val="24"/>
        </w:rPr>
      </w:pPr>
      <w:r w:rsidRPr="000D75FF">
        <w:rPr>
          <w:rFonts w:ascii="Arial" w:hAnsi="Arial"/>
          <w:b/>
          <w:sz w:val="24"/>
        </w:rPr>
        <w:lastRenderedPageBreak/>
        <w:t>CONCEITO</w:t>
      </w:r>
    </w:p>
    <w:p w:rsidR="00C65F76" w:rsidRDefault="000D75FF" w:rsidP="00910CF1">
      <w:pPr>
        <w:spacing w:after="0" w:line="360" w:lineRule="auto"/>
        <w:ind w:firstLine="720"/>
        <w:jc w:val="both"/>
        <w:rPr>
          <w:rFonts w:ascii="Arial" w:hAnsi="Arial"/>
          <w:sz w:val="24"/>
        </w:rPr>
      </w:pPr>
      <w:r w:rsidRPr="000D75FF">
        <w:rPr>
          <w:rFonts w:ascii="Arial" w:hAnsi="Arial"/>
          <w:sz w:val="24"/>
        </w:rPr>
        <w:t>O objetivo maior do Direito Constitucional é o que se chama de “filtragem constitucional”. Isso quer dizer que todas as espécies normativas do ordenamento jurídico devem existir, ser consideradas como válidas e analisadas sempre sob à luz da Constituição Federal. Através dessa observância é que se afere se elas são ou não constitucionais. É nesse momento que entra o controle de constitucionalidade, para observar se as leis e normas estão compatíveis com a Carta Magna.</w:t>
      </w:r>
    </w:p>
    <w:p w:rsidR="00C65F76" w:rsidRDefault="000D75FF" w:rsidP="00910CF1">
      <w:pPr>
        <w:spacing w:after="0" w:line="360" w:lineRule="auto"/>
        <w:ind w:firstLine="720"/>
        <w:jc w:val="both"/>
        <w:rPr>
          <w:rFonts w:ascii="Arial" w:hAnsi="Arial"/>
          <w:sz w:val="24"/>
        </w:rPr>
      </w:pPr>
      <w:r w:rsidRPr="000D75FF">
        <w:rPr>
          <w:rFonts w:ascii="Arial" w:hAnsi="Arial"/>
          <w:sz w:val="24"/>
        </w:rPr>
        <w:t>Chama-se de compatibilidade vertical, pois é a CF quem rege todas as outras espécies normativas de modo hierárquico, tanto do ponto de vista formal (procedimental), quant</w:t>
      </w:r>
      <w:r w:rsidR="00C65F76">
        <w:rPr>
          <w:rFonts w:ascii="Arial" w:hAnsi="Arial"/>
          <w:sz w:val="24"/>
        </w:rPr>
        <w:t>o material (conteúdo da norma).</w:t>
      </w:r>
    </w:p>
    <w:p w:rsidR="004B4F58" w:rsidRDefault="000D75FF" w:rsidP="00471A29">
      <w:pPr>
        <w:spacing w:after="0" w:line="360" w:lineRule="auto"/>
        <w:ind w:firstLine="720"/>
        <w:jc w:val="both"/>
        <w:rPr>
          <w:rFonts w:ascii="Arial" w:hAnsi="Arial"/>
          <w:sz w:val="24"/>
        </w:rPr>
      </w:pPr>
      <w:r w:rsidRPr="000D75FF">
        <w:rPr>
          <w:rFonts w:ascii="Arial" w:hAnsi="Arial"/>
          <w:sz w:val="24"/>
        </w:rPr>
        <w:t xml:space="preserve">Quando se tem a </w:t>
      </w:r>
      <w:r w:rsidR="00C65F76" w:rsidRPr="000D75FF">
        <w:rPr>
          <w:rFonts w:ascii="Arial" w:hAnsi="Arial"/>
          <w:sz w:val="24"/>
        </w:rPr>
        <w:t>ideia</w:t>
      </w:r>
      <w:r w:rsidRPr="000D75FF">
        <w:rPr>
          <w:rFonts w:ascii="Arial" w:hAnsi="Arial"/>
          <w:sz w:val="24"/>
        </w:rPr>
        <w:t xml:space="preserve"> de controle de constitucionalidade, significa dizer então que é feita uma verificação para saber se as leis ou atos normativos estão compatíveis com a Constituição Federal, tanto sob o ponto de vista formal, quanto o material.</w:t>
      </w:r>
      <w:r w:rsidR="008F44F0">
        <w:rPr>
          <w:rFonts w:ascii="Arial" w:hAnsi="Arial"/>
          <w:sz w:val="24"/>
        </w:rPr>
        <w:br w:type="page"/>
      </w:r>
    </w:p>
    <w:p w:rsidR="006F3FAB" w:rsidRPr="00B84F88" w:rsidRDefault="00B84F88" w:rsidP="00910CF1">
      <w:pPr>
        <w:spacing w:after="0" w:line="360" w:lineRule="auto"/>
        <w:ind w:firstLine="720"/>
        <w:jc w:val="center"/>
        <w:rPr>
          <w:rFonts w:ascii="Arial" w:hAnsi="Arial"/>
          <w:b/>
          <w:sz w:val="24"/>
        </w:rPr>
      </w:pPr>
      <w:r w:rsidRPr="00B84F88">
        <w:rPr>
          <w:rFonts w:ascii="Arial" w:hAnsi="Arial"/>
          <w:b/>
          <w:sz w:val="24"/>
        </w:rPr>
        <w:lastRenderedPageBreak/>
        <w:t>EVOLUÇÃO HISTÓRICA BRASILEIRA</w:t>
      </w:r>
    </w:p>
    <w:p w:rsidR="00B84F88" w:rsidRPr="00B84F88" w:rsidRDefault="00B84F88" w:rsidP="00910CF1">
      <w:pPr>
        <w:spacing w:after="0" w:line="360" w:lineRule="auto"/>
        <w:ind w:firstLine="720"/>
        <w:jc w:val="both"/>
        <w:rPr>
          <w:rFonts w:ascii="Arial" w:hAnsi="Arial"/>
          <w:sz w:val="24"/>
        </w:rPr>
      </w:pPr>
      <w:r w:rsidRPr="00B84F88">
        <w:rPr>
          <w:rFonts w:ascii="Arial" w:hAnsi="Arial"/>
          <w:sz w:val="24"/>
        </w:rPr>
        <w:t>A Constituição imperial de 1824 nada versava sobre a possibilidade de controle de constitucionalidade, tendo sido introduzido expressamente na Constituição de 1891. De acor</w:t>
      </w:r>
      <w:r w:rsidR="00FD284C">
        <w:rPr>
          <w:rFonts w:ascii="Arial" w:hAnsi="Arial"/>
          <w:sz w:val="24"/>
        </w:rPr>
        <w:t>do com Gilmar Ferreira Mendes</w:t>
      </w:r>
      <w:r w:rsidRPr="00B84F88">
        <w:rPr>
          <w:rFonts w:ascii="Arial" w:hAnsi="Arial"/>
          <w:sz w:val="24"/>
        </w:rPr>
        <w:t>, a figura prévia ao Controle de Constitucionalidade, ou como chama o autor, controle abstrato de normas, foi a representação interventiva. Já na Constituinte de 1891, já havia sido discutida a possibilidade de outorgar ao Supremo Tribunal Federal a competência para conhecer da alegação de ofensa pelo Estado-Membro a determinados princípios da ordem fed</w:t>
      </w:r>
      <w:r w:rsidR="00FD284C">
        <w:rPr>
          <w:rFonts w:ascii="Arial" w:hAnsi="Arial"/>
          <w:sz w:val="24"/>
        </w:rPr>
        <w:t>erativa. Assim explica o autor</w:t>
      </w:r>
      <w:r w:rsidRPr="00B84F88">
        <w:rPr>
          <w:rFonts w:ascii="Arial" w:hAnsi="Arial"/>
          <w:sz w:val="24"/>
        </w:rPr>
        <w:t>:</w:t>
      </w:r>
    </w:p>
    <w:p w:rsidR="00B84F88" w:rsidRPr="00B84F88" w:rsidRDefault="00B84F88" w:rsidP="00910CF1">
      <w:pPr>
        <w:spacing w:after="0" w:line="360" w:lineRule="auto"/>
        <w:ind w:firstLine="720"/>
        <w:jc w:val="both"/>
        <w:rPr>
          <w:rFonts w:ascii="Arial" w:hAnsi="Arial"/>
          <w:sz w:val="24"/>
        </w:rPr>
      </w:pPr>
      <w:r w:rsidRPr="00B84F88">
        <w:rPr>
          <w:rFonts w:ascii="Arial" w:hAnsi="Arial"/>
          <w:sz w:val="24"/>
        </w:rPr>
        <w:t>"O regime republicano inaugura uma nova concepção. A influência do Direito norte-americano sobre personalidades marcantes, como a de Rui Barbosa, parece ter sido decisiva para a consolidação do modelo difuso, consagrado já na chamada Constituição Provisória de 1890 (art. 58, § 1º, a e b).</w:t>
      </w:r>
    </w:p>
    <w:p w:rsidR="00B84F88" w:rsidRPr="00B84F88" w:rsidRDefault="00B84F88" w:rsidP="00910CF1">
      <w:pPr>
        <w:spacing w:after="0" w:line="360" w:lineRule="auto"/>
        <w:ind w:firstLine="720"/>
        <w:jc w:val="both"/>
        <w:rPr>
          <w:rFonts w:ascii="Arial" w:hAnsi="Arial"/>
          <w:sz w:val="24"/>
        </w:rPr>
      </w:pPr>
      <w:r w:rsidRPr="00B84F88">
        <w:rPr>
          <w:rFonts w:ascii="Arial" w:hAnsi="Arial"/>
          <w:sz w:val="24"/>
        </w:rPr>
        <w:t>E continua:</w:t>
      </w:r>
    </w:p>
    <w:p w:rsidR="00B84F88" w:rsidRPr="00B84F88" w:rsidRDefault="00B84F88" w:rsidP="00910CF1">
      <w:pPr>
        <w:spacing w:after="0" w:line="360" w:lineRule="auto"/>
        <w:ind w:firstLine="720"/>
        <w:jc w:val="both"/>
        <w:rPr>
          <w:rFonts w:ascii="Arial" w:hAnsi="Arial"/>
          <w:sz w:val="24"/>
        </w:rPr>
      </w:pPr>
      <w:r w:rsidRPr="00B84F88">
        <w:rPr>
          <w:rFonts w:ascii="Arial" w:hAnsi="Arial"/>
          <w:sz w:val="24"/>
        </w:rPr>
        <w:t xml:space="preserve">"A Constituição de 1891 incorporou essas disposições, reconhecendo a competência do Supremo Tribunal Federal para rever as </w:t>
      </w:r>
      <w:r w:rsidR="00FD284C" w:rsidRPr="00B84F88">
        <w:rPr>
          <w:rFonts w:ascii="Arial" w:hAnsi="Arial"/>
          <w:sz w:val="24"/>
        </w:rPr>
        <w:t>sentenças</w:t>
      </w:r>
      <w:r w:rsidRPr="00B84F88">
        <w:rPr>
          <w:rFonts w:ascii="Arial" w:hAnsi="Arial"/>
          <w:sz w:val="24"/>
        </w:rPr>
        <w:t xml:space="preserve"> das Justiças dos Estados, em última instância, quando se questionasse a validade ou a aplicação de tratados e leis federais e a decisão do Tribunal fosse contra ela, ou quando se contestasse a validade de leis ou atos federais, em face da Constituição ou das leis federais e a decisão do Tribunal considerasse válidos esses atos ou leis impugnadas (art. 59, § 1º a e b).</w:t>
      </w:r>
    </w:p>
    <w:p w:rsidR="00B84F88" w:rsidRPr="00B84F88" w:rsidRDefault="00B84F88" w:rsidP="00910CF1">
      <w:pPr>
        <w:spacing w:after="0" w:line="360" w:lineRule="auto"/>
        <w:ind w:firstLine="720"/>
        <w:jc w:val="both"/>
        <w:rPr>
          <w:rFonts w:ascii="Arial" w:hAnsi="Arial"/>
          <w:sz w:val="24"/>
        </w:rPr>
      </w:pPr>
      <w:r w:rsidRPr="00B84F88">
        <w:rPr>
          <w:rFonts w:ascii="Arial" w:hAnsi="Arial"/>
          <w:sz w:val="24"/>
        </w:rPr>
        <w:t xml:space="preserve">Dessa forma, a decretação de intervenção federal ficava subordinada a prévia aferição judicial, </w:t>
      </w:r>
      <w:r w:rsidR="00FD284C" w:rsidRPr="00B84F88">
        <w:rPr>
          <w:rFonts w:ascii="Arial" w:hAnsi="Arial"/>
          <w:sz w:val="24"/>
        </w:rPr>
        <w:t>ideia</w:t>
      </w:r>
      <w:r w:rsidRPr="00B84F88">
        <w:rPr>
          <w:rFonts w:ascii="Arial" w:hAnsi="Arial"/>
          <w:sz w:val="24"/>
        </w:rPr>
        <w:t xml:space="preserve"> esta positiva na Constituição de 1934. Nos conflitos entre União e os Estados foi introduzido processo especial perante o Supremo Tribunal Federal, que deveria ser iniciado mediante iniciativa do Procurador-Geral da República, conforme estabelecia o art. 12, § 2º deste diploma legal. A Constituição de 1946 também adotou, com modificações, o modelo de representação interventi</w:t>
      </w:r>
      <w:r w:rsidR="00FD284C">
        <w:rPr>
          <w:rFonts w:ascii="Arial" w:hAnsi="Arial"/>
          <w:sz w:val="24"/>
        </w:rPr>
        <w:t>va. Como aponta Gilmar Mendes</w:t>
      </w:r>
      <w:r w:rsidRPr="00B84F88">
        <w:rPr>
          <w:rFonts w:ascii="Arial" w:hAnsi="Arial"/>
          <w:sz w:val="24"/>
        </w:rPr>
        <w:t>, em vez da constatação da constitucionalidade da lei, deveria o Tribunal aferir diretamente a compatibilidade do direito estadual com os chamados princípios sensíveis. Mesmo que configurasse forma especial de composição de conflitos federativos, a jurisprudência e a doutrina brasileira caracterizaram esse processo como típico processo de controle abstrato de normas.</w:t>
      </w:r>
    </w:p>
    <w:p w:rsidR="00B84F88" w:rsidRPr="00B84F88" w:rsidRDefault="00B84F88" w:rsidP="00910CF1">
      <w:pPr>
        <w:spacing w:after="0" w:line="360" w:lineRule="auto"/>
        <w:ind w:firstLine="720"/>
        <w:jc w:val="both"/>
        <w:rPr>
          <w:rFonts w:ascii="Arial" w:hAnsi="Arial"/>
          <w:sz w:val="24"/>
        </w:rPr>
      </w:pPr>
      <w:r w:rsidRPr="00B84F88">
        <w:rPr>
          <w:rFonts w:ascii="Arial" w:hAnsi="Arial"/>
          <w:sz w:val="24"/>
        </w:rPr>
        <w:t xml:space="preserve">O controle de constitucionalidade só viria a sofrer inovação radical com a Emenda Constitucional n. 16 de 1965, mas já sob o regime militar, tendo sido instituída </w:t>
      </w:r>
      <w:r w:rsidRPr="00B84F88">
        <w:rPr>
          <w:rFonts w:ascii="Arial" w:hAnsi="Arial"/>
          <w:sz w:val="24"/>
        </w:rPr>
        <w:lastRenderedPageBreak/>
        <w:t>a ação genérica de inconstitucionalidade, oferecendo competência ao Supremo Tribunal Federal para declarar a inconstitucionalidade de lei ou ato federal, mediante representação que lhe fosse encaminhada pelo Procurador-Geral da República.</w:t>
      </w:r>
    </w:p>
    <w:p w:rsidR="00B84F88" w:rsidRPr="00B84F88" w:rsidRDefault="00B84F88" w:rsidP="00910CF1">
      <w:pPr>
        <w:spacing w:after="0" w:line="360" w:lineRule="auto"/>
        <w:ind w:firstLine="720"/>
        <w:jc w:val="both"/>
        <w:rPr>
          <w:rFonts w:ascii="Arial" w:hAnsi="Arial"/>
          <w:sz w:val="24"/>
        </w:rPr>
      </w:pPr>
      <w:r w:rsidRPr="00B84F88">
        <w:rPr>
          <w:rFonts w:ascii="Arial" w:hAnsi="Arial"/>
          <w:sz w:val="24"/>
        </w:rPr>
        <w:t>Neste ponto, há que se chamar atenção para a dupla função exercida pelo Procurador-Geral da República até a promulgação da Constituição de 1988, exercendo o papel recomendado por Hans Kelsen de um advogado da Constituição (</w:t>
      </w:r>
      <w:r w:rsidRPr="00910CF1">
        <w:rPr>
          <w:rFonts w:ascii="Arial" w:hAnsi="Arial"/>
          <w:i/>
          <w:sz w:val="24"/>
        </w:rPr>
        <w:t>Verfassungsanwalt</w:t>
      </w:r>
      <w:r w:rsidRPr="00B84F88">
        <w:rPr>
          <w:rFonts w:ascii="Arial" w:hAnsi="Arial"/>
          <w:sz w:val="24"/>
        </w:rPr>
        <w:t>), como explicit</w:t>
      </w:r>
      <w:r w:rsidR="00FD284C">
        <w:rPr>
          <w:rFonts w:ascii="Arial" w:hAnsi="Arial"/>
          <w:sz w:val="24"/>
        </w:rPr>
        <w:t>a Gilmar Mendes</w:t>
      </w:r>
      <w:r w:rsidRPr="00B84F88">
        <w:rPr>
          <w:rFonts w:ascii="Arial" w:hAnsi="Arial"/>
          <w:sz w:val="24"/>
        </w:rPr>
        <w:t>:</w:t>
      </w:r>
    </w:p>
    <w:p w:rsidR="00B84F88" w:rsidRPr="00B84F88" w:rsidRDefault="00B84F88" w:rsidP="00910CF1">
      <w:pPr>
        <w:spacing w:after="0" w:line="360" w:lineRule="auto"/>
        <w:ind w:firstLine="720"/>
        <w:jc w:val="both"/>
        <w:rPr>
          <w:rFonts w:ascii="Arial" w:hAnsi="Arial"/>
          <w:sz w:val="24"/>
        </w:rPr>
      </w:pPr>
      <w:r w:rsidRPr="00B84F88">
        <w:rPr>
          <w:rFonts w:ascii="Arial" w:hAnsi="Arial"/>
          <w:sz w:val="24"/>
        </w:rPr>
        <w:t>"Embora o constituinte tenha moldado o controle abstrato de normas segundo o modelo de representação interventiva, confiando a instauração do processo ao Procurador-Geral da República, convém assinalar que apenas na forma a nova modalidade de controle apresentava alguma semelhança com aquele processo de composição de conflitos entre o Estado e a União. Enquanto representação interventiva pressupunha uma alegação de ofensa (efetiva ou aparente) a um princípio sensível e, portanto, um peculiar conflito entre a União</w:t>
      </w:r>
      <w:r w:rsidR="00FD284C">
        <w:rPr>
          <w:rFonts w:ascii="Arial" w:hAnsi="Arial"/>
          <w:sz w:val="24"/>
        </w:rPr>
        <w:t xml:space="preserve"> </w:t>
      </w:r>
      <w:r w:rsidRPr="00B84F88">
        <w:rPr>
          <w:rFonts w:ascii="Arial" w:hAnsi="Arial"/>
          <w:sz w:val="24"/>
        </w:rPr>
        <w:t>e o Estado, destinava-se o novo processo</w:t>
      </w:r>
      <w:r w:rsidR="00FD284C">
        <w:rPr>
          <w:rFonts w:ascii="Arial" w:hAnsi="Arial"/>
          <w:sz w:val="24"/>
        </w:rPr>
        <w:t xml:space="preserve"> </w:t>
      </w:r>
      <w:r w:rsidRPr="00B84F88">
        <w:rPr>
          <w:rFonts w:ascii="Arial" w:hAnsi="Arial"/>
          <w:sz w:val="24"/>
        </w:rPr>
        <w:t>à defesa geral da Constituição contra leis inconstitucionais."</w:t>
      </w:r>
    </w:p>
    <w:p w:rsidR="00B84F88" w:rsidRPr="00B84F88" w:rsidRDefault="00B84F88" w:rsidP="00910CF1">
      <w:pPr>
        <w:spacing w:after="0" w:line="360" w:lineRule="auto"/>
        <w:ind w:firstLine="720"/>
        <w:jc w:val="both"/>
        <w:rPr>
          <w:rFonts w:ascii="Arial" w:hAnsi="Arial"/>
          <w:sz w:val="24"/>
        </w:rPr>
      </w:pPr>
      <w:r w:rsidRPr="00B84F88">
        <w:rPr>
          <w:rFonts w:ascii="Arial" w:hAnsi="Arial"/>
          <w:sz w:val="24"/>
        </w:rPr>
        <w:t xml:space="preserve">O controle abstrato de normas na Constituição de 1988 sofre significativas mudanças, principalmente com a ampliação do direito de propositura da ação direta. Anteriormente à Constituição de 1988, havia monopólio da ação direta de inconstitucionalidade apenas por parte do Procurador-Geral da República. A Constituição de 1988 ampliou o leque de legitimados à propositura da ação no art. 103, dentre eles: o Presidente da República, a Mesa do Senado Federal, a Mesa da Câmara dos Deputados, a Mesa da </w:t>
      </w:r>
      <w:r w:rsidR="00FD284C" w:rsidRPr="00B84F88">
        <w:rPr>
          <w:rFonts w:ascii="Arial" w:hAnsi="Arial"/>
          <w:sz w:val="24"/>
        </w:rPr>
        <w:t>Assembleia</w:t>
      </w:r>
      <w:r w:rsidRPr="00B84F88">
        <w:rPr>
          <w:rFonts w:ascii="Arial" w:hAnsi="Arial"/>
          <w:sz w:val="24"/>
        </w:rPr>
        <w:t xml:space="preserve"> Legislativa ou da Câmara Legislativa, o Governador do Estado ou do Distrito Federal, o Procurador-Geral da República, o Conselho Federal da Ordem dos Advogados do Brasil, partido político com representação no Congresso Nacional, as confederações sindicais ou entidades de classe de âmbito nacional.</w:t>
      </w:r>
    </w:p>
    <w:p w:rsidR="00B84F88" w:rsidRPr="00B84F88" w:rsidRDefault="00B84F88" w:rsidP="00910CF1">
      <w:pPr>
        <w:spacing w:after="0" w:line="360" w:lineRule="auto"/>
        <w:ind w:firstLine="720"/>
        <w:jc w:val="both"/>
        <w:rPr>
          <w:rFonts w:ascii="Arial" w:hAnsi="Arial"/>
          <w:sz w:val="24"/>
        </w:rPr>
      </w:pPr>
      <w:r w:rsidRPr="00B84F88">
        <w:rPr>
          <w:rFonts w:ascii="Arial" w:hAnsi="Arial"/>
          <w:sz w:val="24"/>
        </w:rPr>
        <w:t xml:space="preserve">Com esta modificação </w:t>
      </w:r>
      <w:r w:rsidR="00FD284C">
        <w:rPr>
          <w:rFonts w:ascii="Arial" w:hAnsi="Arial"/>
          <w:sz w:val="24"/>
        </w:rPr>
        <w:t>radical, segundo Gilmar Mendes</w:t>
      </w:r>
      <w:r w:rsidRPr="00B84F88">
        <w:rPr>
          <w:rFonts w:ascii="Arial" w:hAnsi="Arial"/>
          <w:sz w:val="24"/>
        </w:rPr>
        <w:t>, a Constituição de 1988 reduziu o significado do Controle de Constitucionalidade incidental ou difuso, ao ampliar, de forma, marcante, a legitimação para propositura da ação direta de constitucionalidade, permitindo que, praticamente, todas as controvérsias constitucionais relevantes sejam submetidas ao Supremo Tribunal Federal mediante processo de controle abstrato de normas.</w:t>
      </w:r>
    </w:p>
    <w:p w:rsidR="00471A29" w:rsidRDefault="00B84F88" w:rsidP="00471A29">
      <w:pPr>
        <w:spacing w:after="0" w:line="360" w:lineRule="auto"/>
        <w:ind w:firstLine="720"/>
        <w:jc w:val="both"/>
        <w:rPr>
          <w:rFonts w:ascii="Arial" w:hAnsi="Arial"/>
          <w:sz w:val="24"/>
        </w:rPr>
      </w:pPr>
      <w:r w:rsidRPr="00B84F88">
        <w:rPr>
          <w:rFonts w:ascii="Arial" w:hAnsi="Arial"/>
          <w:sz w:val="24"/>
        </w:rPr>
        <w:t>Acrescenta, nesse mesmo sen</w:t>
      </w:r>
      <w:r w:rsidR="00FD284C">
        <w:rPr>
          <w:rFonts w:ascii="Arial" w:hAnsi="Arial"/>
          <w:sz w:val="24"/>
        </w:rPr>
        <w:t>tido, Fabiana Luci de Oliveira,</w:t>
      </w:r>
      <w:r w:rsidRPr="00B84F88">
        <w:rPr>
          <w:rFonts w:ascii="Arial" w:hAnsi="Arial"/>
          <w:sz w:val="24"/>
        </w:rPr>
        <w:t xml:space="preserve"> que a o sistema de controle de </w:t>
      </w:r>
      <w:r w:rsidR="00FD284C" w:rsidRPr="00B84F88">
        <w:rPr>
          <w:rFonts w:ascii="Arial" w:hAnsi="Arial"/>
          <w:sz w:val="24"/>
        </w:rPr>
        <w:t>constitucionalidade</w:t>
      </w:r>
      <w:r w:rsidRPr="00B84F88">
        <w:rPr>
          <w:rFonts w:ascii="Arial" w:hAnsi="Arial"/>
          <w:sz w:val="24"/>
        </w:rPr>
        <w:t xml:space="preserve"> de leis adotado com a Constituição de 1988 é ainda </w:t>
      </w:r>
      <w:r w:rsidRPr="00B84F88">
        <w:rPr>
          <w:rFonts w:ascii="Arial" w:hAnsi="Arial"/>
          <w:sz w:val="24"/>
        </w:rPr>
        <w:lastRenderedPageBreak/>
        <w:t>híbrido porque, embora reserve cada vez mais para o Supremo Tribunal Federal a função de julgar a constitucionalidade das leis (sistema concentrado), permite que os tribunais inferiores julguem casos de constitucionalidade, permanecendo válido o sistema difuso.</w:t>
      </w:r>
    </w:p>
    <w:p w:rsidR="00471A29" w:rsidRDefault="00471A29" w:rsidP="00471A29">
      <w:pPr>
        <w:spacing w:after="0" w:line="360" w:lineRule="auto"/>
        <w:ind w:firstLine="720"/>
        <w:jc w:val="center"/>
        <w:rPr>
          <w:rFonts w:ascii="Arial" w:hAnsi="Arial"/>
          <w:sz w:val="24"/>
        </w:rPr>
      </w:pPr>
    </w:p>
    <w:p w:rsidR="00E900F0" w:rsidRPr="00471A29" w:rsidRDefault="000173C7" w:rsidP="00471A29">
      <w:pPr>
        <w:spacing w:after="0" w:line="360" w:lineRule="auto"/>
        <w:ind w:firstLine="720"/>
        <w:jc w:val="center"/>
        <w:rPr>
          <w:rFonts w:ascii="Arial" w:hAnsi="Arial"/>
          <w:sz w:val="24"/>
        </w:rPr>
      </w:pPr>
      <w:r>
        <w:rPr>
          <w:rFonts w:ascii="Arial" w:hAnsi="Arial"/>
          <w:b/>
          <w:sz w:val="24"/>
        </w:rPr>
        <w:t>DIVISÕES DE</w:t>
      </w:r>
      <w:r w:rsidR="00E900F0" w:rsidRPr="00E900F0">
        <w:rPr>
          <w:rFonts w:ascii="Arial" w:hAnsi="Arial"/>
          <w:b/>
          <w:sz w:val="24"/>
        </w:rPr>
        <w:t xml:space="preserve"> CONTROLE DA CONSTITUCIONALIDADE</w:t>
      </w:r>
      <w:r w:rsidR="00DD481F">
        <w:rPr>
          <w:rFonts w:ascii="Arial" w:hAnsi="Arial"/>
          <w:b/>
          <w:sz w:val="24"/>
        </w:rPr>
        <w:t xml:space="preserve">                                                </w:t>
      </w:r>
      <w:r w:rsidR="00272106">
        <w:rPr>
          <w:rFonts w:ascii="Arial" w:hAnsi="Arial"/>
          <w:b/>
          <w:sz w:val="24"/>
        </w:rPr>
        <w:t>QUANTO AO MOMENTO</w:t>
      </w:r>
    </w:p>
    <w:p w:rsidR="00E900F0" w:rsidRPr="00E900F0" w:rsidRDefault="00E900F0" w:rsidP="00910CF1">
      <w:pPr>
        <w:spacing w:after="0" w:line="360" w:lineRule="auto"/>
        <w:ind w:firstLine="720"/>
        <w:jc w:val="both"/>
        <w:rPr>
          <w:rFonts w:ascii="Arial" w:hAnsi="Arial"/>
          <w:sz w:val="24"/>
        </w:rPr>
      </w:pPr>
      <w:r w:rsidRPr="00E900F0">
        <w:rPr>
          <w:rFonts w:ascii="Arial" w:hAnsi="Arial"/>
          <w:b/>
          <w:sz w:val="24"/>
        </w:rPr>
        <w:t>Preventivo</w:t>
      </w:r>
      <w:r>
        <w:rPr>
          <w:rFonts w:ascii="Arial" w:hAnsi="Arial"/>
          <w:sz w:val="24"/>
        </w:rPr>
        <w:t>:</w:t>
      </w:r>
      <w:r w:rsidRPr="00E900F0">
        <w:rPr>
          <w:rFonts w:ascii="Arial" w:hAnsi="Arial"/>
          <w:sz w:val="24"/>
        </w:rPr>
        <w:t xml:space="preserve"> aquele que tem por finalidade impedir que um projeto de lei inconstitucional venha a ser uma lei.</w:t>
      </w:r>
    </w:p>
    <w:p w:rsidR="000173C7" w:rsidRDefault="00E900F0" w:rsidP="00910CF1">
      <w:pPr>
        <w:spacing w:after="0" w:line="360" w:lineRule="auto"/>
        <w:ind w:firstLine="720"/>
        <w:jc w:val="both"/>
        <w:rPr>
          <w:rFonts w:ascii="Arial" w:hAnsi="Arial"/>
          <w:sz w:val="24"/>
        </w:rPr>
      </w:pPr>
      <w:r w:rsidRPr="00E900F0">
        <w:rPr>
          <w:rFonts w:ascii="Arial" w:hAnsi="Arial"/>
          <w:b/>
          <w:sz w:val="24"/>
        </w:rPr>
        <w:t>Repressivo</w:t>
      </w:r>
      <w:r>
        <w:rPr>
          <w:rFonts w:ascii="Arial" w:hAnsi="Arial"/>
          <w:sz w:val="24"/>
        </w:rPr>
        <w:t>:</w:t>
      </w:r>
      <w:r w:rsidRPr="00E900F0">
        <w:rPr>
          <w:rFonts w:ascii="Arial" w:hAnsi="Arial"/>
          <w:sz w:val="24"/>
        </w:rPr>
        <w:t xml:space="preserve"> é utilizado quando a lei já está em vigor. Caso haja um erro do lado preventivo, pode se desfazer essa lei que escapou dos trâmites legais e passou a ser uma lei inconstitucional.</w:t>
      </w:r>
    </w:p>
    <w:p w:rsidR="0007620A" w:rsidRDefault="0007620A" w:rsidP="00910CF1">
      <w:pPr>
        <w:spacing w:after="0" w:line="360" w:lineRule="auto"/>
        <w:ind w:firstLine="720"/>
        <w:jc w:val="both"/>
        <w:rPr>
          <w:rFonts w:ascii="Arial" w:hAnsi="Arial"/>
          <w:b/>
          <w:sz w:val="24"/>
        </w:rPr>
      </w:pPr>
    </w:p>
    <w:p w:rsidR="00272106" w:rsidRDefault="00382B25" w:rsidP="00910CF1">
      <w:pPr>
        <w:spacing w:after="0" w:line="360" w:lineRule="auto"/>
        <w:jc w:val="center"/>
        <w:rPr>
          <w:rFonts w:ascii="Arial" w:hAnsi="Arial"/>
          <w:b/>
          <w:sz w:val="24"/>
        </w:rPr>
      </w:pPr>
      <w:r>
        <w:rPr>
          <w:rFonts w:ascii="Arial" w:hAnsi="Arial"/>
          <w:b/>
          <w:sz w:val="24"/>
        </w:rPr>
        <w:t>QUANTO AO Ó</w:t>
      </w:r>
      <w:r w:rsidR="00272106">
        <w:rPr>
          <w:rFonts w:ascii="Arial" w:hAnsi="Arial"/>
          <w:b/>
          <w:sz w:val="24"/>
        </w:rPr>
        <w:t>RGÃO QUE EXERCE O CONTROLE DA CONSTITUCINALIDADE</w:t>
      </w:r>
    </w:p>
    <w:p w:rsidR="00E900F0" w:rsidRPr="00E900F0" w:rsidRDefault="00E900F0" w:rsidP="00910CF1">
      <w:pPr>
        <w:spacing w:after="0" w:line="360" w:lineRule="auto"/>
        <w:ind w:firstLine="720"/>
        <w:jc w:val="both"/>
        <w:rPr>
          <w:rFonts w:ascii="Arial" w:hAnsi="Arial"/>
          <w:sz w:val="24"/>
        </w:rPr>
      </w:pPr>
      <w:r w:rsidRPr="00E900F0">
        <w:rPr>
          <w:rFonts w:ascii="Arial" w:hAnsi="Arial"/>
          <w:b/>
          <w:sz w:val="24"/>
        </w:rPr>
        <w:t>Político</w:t>
      </w:r>
      <w:r>
        <w:rPr>
          <w:rFonts w:ascii="Arial" w:hAnsi="Arial"/>
          <w:sz w:val="24"/>
        </w:rPr>
        <w:t>:</w:t>
      </w:r>
      <w:r w:rsidRPr="00E900F0">
        <w:rPr>
          <w:rFonts w:ascii="Arial" w:hAnsi="Arial"/>
          <w:sz w:val="24"/>
        </w:rPr>
        <w:t xml:space="preserve"> ato de bem governar em prol do interesse público. É a corte constitucional, não integra a estrutura do Poder Judiciário.</w:t>
      </w:r>
    </w:p>
    <w:p w:rsidR="00DD481F" w:rsidRDefault="00E900F0" w:rsidP="00910CF1">
      <w:pPr>
        <w:spacing w:after="0" w:line="360" w:lineRule="auto"/>
        <w:ind w:firstLine="720"/>
        <w:jc w:val="both"/>
        <w:rPr>
          <w:rFonts w:ascii="Arial" w:hAnsi="Arial"/>
          <w:sz w:val="24"/>
        </w:rPr>
      </w:pPr>
      <w:r w:rsidRPr="00E900F0">
        <w:rPr>
          <w:rFonts w:ascii="Arial" w:hAnsi="Arial"/>
          <w:b/>
          <w:sz w:val="24"/>
        </w:rPr>
        <w:t>Jurisdicional</w:t>
      </w:r>
      <w:r>
        <w:rPr>
          <w:rFonts w:ascii="Arial" w:hAnsi="Arial"/>
          <w:sz w:val="24"/>
        </w:rPr>
        <w:t>:</w:t>
      </w:r>
      <w:r w:rsidRPr="00E900F0">
        <w:rPr>
          <w:rFonts w:ascii="Arial" w:hAnsi="Arial"/>
          <w:sz w:val="24"/>
        </w:rPr>
        <w:t xml:space="preserve"> </w:t>
      </w:r>
      <w:r w:rsidR="00860249">
        <w:rPr>
          <w:rFonts w:ascii="Arial" w:hAnsi="Arial"/>
          <w:sz w:val="24"/>
        </w:rPr>
        <w:t xml:space="preserve"> </w:t>
      </w:r>
      <w:r w:rsidRPr="00E900F0">
        <w:rPr>
          <w:rFonts w:ascii="Arial" w:hAnsi="Arial"/>
          <w:sz w:val="24"/>
        </w:rPr>
        <w:t>é exercido por um órgão do Poder Judiciário. Só o juiz ou tribunal pode apreciar o controle constitucional sob o aspecto jurisdicional.</w:t>
      </w:r>
    </w:p>
    <w:p w:rsidR="00E900F0" w:rsidRPr="00E900F0" w:rsidRDefault="00E900F0" w:rsidP="00910CF1">
      <w:pPr>
        <w:spacing w:after="0" w:line="360" w:lineRule="auto"/>
        <w:ind w:firstLine="720"/>
        <w:jc w:val="both"/>
        <w:rPr>
          <w:rFonts w:ascii="Arial" w:hAnsi="Arial"/>
          <w:sz w:val="24"/>
        </w:rPr>
      </w:pPr>
      <w:r w:rsidRPr="00DD481F">
        <w:rPr>
          <w:rFonts w:ascii="Arial" w:hAnsi="Arial"/>
          <w:b/>
          <w:sz w:val="24"/>
        </w:rPr>
        <w:t>Misto</w:t>
      </w:r>
      <w:r w:rsidR="004E4BB6">
        <w:rPr>
          <w:rFonts w:ascii="Arial" w:hAnsi="Arial"/>
          <w:sz w:val="24"/>
        </w:rPr>
        <w:t xml:space="preserve">: </w:t>
      </w:r>
      <w:r w:rsidRPr="00E900F0">
        <w:rPr>
          <w:rFonts w:ascii="Arial" w:hAnsi="Arial"/>
          <w:sz w:val="24"/>
        </w:rPr>
        <w:t xml:space="preserve"> assim é porque é exercido tanto sob o âmbito difuso quanto pelo concentrado, tanto pelo órgão jurisdicional q</w:t>
      </w:r>
      <w:r w:rsidR="00DD481F">
        <w:rPr>
          <w:rFonts w:ascii="Arial" w:hAnsi="Arial"/>
          <w:sz w:val="24"/>
        </w:rPr>
        <w:t>uanto pelo político (abstrato).</w:t>
      </w:r>
    </w:p>
    <w:p w:rsidR="00E900F0" w:rsidRDefault="00E900F0" w:rsidP="00910CF1">
      <w:pPr>
        <w:spacing w:after="0" w:line="360" w:lineRule="auto"/>
        <w:ind w:firstLine="720"/>
        <w:jc w:val="both"/>
        <w:rPr>
          <w:rFonts w:ascii="Arial" w:hAnsi="Arial"/>
          <w:sz w:val="24"/>
        </w:rPr>
      </w:pPr>
      <w:r w:rsidRPr="00E900F0">
        <w:rPr>
          <w:rFonts w:ascii="Arial" w:hAnsi="Arial"/>
          <w:sz w:val="24"/>
        </w:rPr>
        <w:t>Em regra, cabe ao órgão jurisdicional o papel repressivo, já a prevenção ao órgão político, porém aos dois órgãos há exceções.</w:t>
      </w:r>
    </w:p>
    <w:p w:rsidR="00E900F0" w:rsidRDefault="00E900F0" w:rsidP="00910CF1">
      <w:pPr>
        <w:spacing w:after="0" w:line="360" w:lineRule="auto"/>
        <w:ind w:firstLine="720"/>
        <w:jc w:val="both"/>
        <w:rPr>
          <w:rFonts w:ascii="Arial" w:hAnsi="Arial"/>
          <w:sz w:val="24"/>
        </w:rPr>
      </w:pPr>
    </w:p>
    <w:p w:rsidR="004E4BB6" w:rsidRPr="004E4BB6" w:rsidRDefault="004E4BB6" w:rsidP="00910CF1">
      <w:pPr>
        <w:spacing w:after="0" w:line="360" w:lineRule="auto"/>
        <w:jc w:val="center"/>
        <w:rPr>
          <w:rFonts w:ascii="Arial" w:hAnsi="Arial"/>
          <w:b/>
          <w:sz w:val="24"/>
        </w:rPr>
      </w:pPr>
      <w:r w:rsidRPr="004E4BB6">
        <w:rPr>
          <w:rFonts w:ascii="Arial" w:hAnsi="Arial"/>
          <w:b/>
          <w:sz w:val="24"/>
        </w:rPr>
        <w:t>SISTEMAS DE CONTROLE DA CONSTITUCIONALIDADE</w:t>
      </w:r>
    </w:p>
    <w:p w:rsidR="004E4BB6" w:rsidRPr="004E4BB6" w:rsidRDefault="004E4BB6" w:rsidP="00910CF1">
      <w:pPr>
        <w:spacing w:after="0" w:line="360" w:lineRule="auto"/>
        <w:ind w:firstLine="720"/>
        <w:jc w:val="both"/>
        <w:rPr>
          <w:rFonts w:ascii="Arial" w:hAnsi="Arial"/>
          <w:b/>
          <w:sz w:val="24"/>
        </w:rPr>
      </w:pPr>
      <w:r>
        <w:rPr>
          <w:rFonts w:ascii="Arial" w:hAnsi="Arial"/>
          <w:b/>
          <w:sz w:val="24"/>
        </w:rPr>
        <w:t xml:space="preserve">Sistema Difuso: </w:t>
      </w:r>
      <w:r w:rsidRPr="004E4BB6">
        <w:rPr>
          <w:rFonts w:ascii="Arial" w:hAnsi="Arial"/>
          <w:sz w:val="24"/>
        </w:rPr>
        <w:t>No Brasil o sistema é misto, ou seja, difuso e concentrado. Possui sua origem do modelo americano, criado em 1803, onde possuía como premissa a decisão arbitrária e inafastável.</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Inspirado nesse modelo, a constituição de 1891 iniciou o controle de constitucionalidade. A partir daí qualquer juiz monocrático, ou tribunal (órgão jurisdicional colegiado), poderia deixar de aplicar a norma no caso concreto.</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 xml:space="preserve">Esse sistema é exercido no âmbito do caso concreto tendo, portanto natureza subjetiva, por envolver interesses de autor e réu. Assim, permite a todo e qualquer juiz analisar o controle de constitucionalidade. Este por sua vez, não julga a </w:t>
      </w:r>
      <w:r w:rsidRPr="004E4BB6">
        <w:rPr>
          <w:rFonts w:ascii="Arial" w:hAnsi="Arial"/>
          <w:sz w:val="24"/>
        </w:rPr>
        <w:lastRenderedPageBreak/>
        <w:t>inconstitucionalidade de uma lei ou ato normativo, apenas aprecia a questão e deixa de aplica-la por achar inconstitucional àquele cas</w:t>
      </w:r>
      <w:r w:rsidR="0067248A">
        <w:rPr>
          <w:rFonts w:ascii="Arial" w:hAnsi="Arial"/>
          <w:sz w:val="24"/>
        </w:rPr>
        <w:t>o específico que está julgando.</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 xml:space="preserve">Exemplo: “A” entra com uma ação de pretensão contra o Estado em face de “B” de reintegração de posse, baseada em uma lei “x”, onde “B”, por sua vez entra com uma resistência alegando que aquela lei que “A” utilizou como recurso </w:t>
      </w:r>
      <w:r w:rsidR="0067248A">
        <w:rPr>
          <w:rFonts w:ascii="Arial" w:hAnsi="Arial"/>
          <w:sz w:val="24"/>
        </w:rPr>
        <w:t>é considerada inconstitucional.</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O juiz irá apreciar a questão pré-judicial, que é possessória, sem a qual não há como dá a sua sentença final. Assim, após essa fase, o juiz faz o julgamento do mérito do processo como procedente ou improcedente a ação. Caso entenda como improcedente, afasta a aplicação da lei por considerar inconstitucional no caso concreto e fundamenta a sua sentença sob a alegação de que a lei pela qual “A” utilizou não procede, a título de ser prejudicial na apreciação do mérito daquele caso específico.</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Dessa forma, o juiz aplicou o Dogma da Nulidade da lei inconstitucional, a qual tem por base que, caso o juiz venha a reconhecer que uma lei é inconstitucional, não cria um novo Estado, apenas declara a inconstitucionalidade no caso concreto. A norma já é inconstitucional desde o início da sua criação e o juiz apenas irá deixar de aplica-la.</w:t>
      </w:r>
    </w:p>
    <w:p w:rsidR="0067248A" w:rsidRDefault="004E4BB6" w:rsidP="00910CF1">
      <w:pPr>
        <w:spacing w:after="0" w:line="360" w:lineRule="auto"/>
        <w:ind w:firstLine="720"/>
        <w:jc w:val="both"/>
        <w:rPr>
          <w:rFonts w:ascii="Arial" w:hAnsi="Arial"/>
          <w:sz w:val="24"/>
        </w:rPr>
      </w:pPr>
      <w:r w:rsidRPr="004E4BB6">
        <w:rPr>
          <w:rFonts w:ascii="Arial" w:hAnsi="Arial"/>
          <w:sz w:val="24"/>
        </w:rPr>
        <w:t>O artigo 97 da CF consagra uma cláusula chamada de cláusula de reserva de plenário, onde nela especifica que ao ser declarada a inconstitucionalidade de lei ou ato normativo, esta deve ser feita através da maioria absoluta da totalidade dos membros do tribunal, sob pena de nulidade da decisão.</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Deve ser observada também a regra do “</w:t>
      </w:r>
      <w:r w:rsidRPr="00C27CE9">
        <w:rPr>
          <w:rFonts w:ascii="Arial" w:hAnsi="Arial"/>
          <w:i/>
          <w:sz w:val="24"/>
        </w:rPr>
        <w:t>Full Bench</w:t>
      </w:r>
      <w:r w:rsidRPr="004E4BB6">
        <w:rPr>
          <w:rFonts w:ascii="Arial" w:hAnsi="Arial"/>
          <w:sz w:val="24"/>
        </w:rPr>
        <w:t>”, apenas nos casos de inconstitucionalidade da lei, onde toda vez que um tribunal observar a inconstitucionalidade da norma, se o órgão for colegiado, a decisão também será colegiada.</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 xml:space="preserve">No sistema difuso, tanto autor quanto réu pode propor uma ação de inconstitucionalidade, pois o caso concreto é inter partes. Assim, a abrangência da decisão que será sentenciada pelo juiz, é apenas entre as partes envolvidas no processo. </w:t>
      </w:r>
      <w:r w:rsidR="004245FD" w:rsidRPr="004E4BB6">
        <w:rPr>
          <w:rFonts w:ascii="Arial" w:hAnsi="Arial"/>
          <w:sz w:val="24"/>
        </w:rPr>
        <w:t>Consequentemente</w:t>
      </w:r>
      <w:r w:rsidRPr="004E4BB6">
        <w:rPr>
          <w:rFonts w:ascii="Arial" w:hAnsi="Arial"/>
          <w:sz w:val="24"/>
        </w:rPr>
        <w:t xml:space="preserve"> terá efeito retroativo, pois foi aplicado o dogma da nulidade.</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 xml:space="preserve">Há a possibilidade de que a decisão proferida em um caso concreto tenha a sua abrangência ampliada, passando a ser oponível contra todos (eficácia erga omnes). A constituição prevê que poderá o Senado Federal suspender a execução de </w:t>
      </w:r>
      <w:r w:rsidRPr="004E4BB6">
        <w:rPr>
          <w:rFonts w:ascii="Arial" w:hAnsi="Arial"/>
          <w:sz w:val="24"/>
        </w:rPr>
        <w:lastRenderedPageBreak/>
        <w:t>lei (municipal, estadual ou federal), declarada inconstitucional por decisão definitiva do Supremo Tribunal Federal. Tal atribuição prevista no artigo 52, X, CF, permitirá, portanto, a ampliação dos efeitos da declaração de inconstitucionalidade originária de casos concretos (via difusa). A suspensão da execução será procedida por meio de resolução do Senado federal, que é provocado pelo STF, cujos efeitos vincularão a todos apenas após a publicação da resolução. Nesses casos o efeito é irretroativo, pois é para terceiros.</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Cabe ressaltar que o Senado Federal entra nesses casos para tornar essas decisões ex nunc, ou seja, fazer com que seus efeitos passem a valer erga omnes, a partir de sua publicação.</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A interpretação conforme a constituição, é uma técnica de interpretação das leis inconstitucionais, utilizada em razão do princípio da presunção de constitucionalidade das leis e atos normativos. Este princípio faz com que a declaração de inconstitucionalidade seja uma medida excepcional, pois não cabe ao juiz deixar de aplicar uma lei por mera suspeita, sem que haja robusta comprovação de sua incompatibilidade vertical.</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Portanto, antes de declarar a inconstitucionalidade de uma lei, deverá o julgador aferir se existe alguma forma de interpreta-la que seja compatível com a constituição. Pra tanto deve existir o chamado “espaço de decisão”, ou seja, deve ser configurada a existência de mais de uma forma de interpretação do dispositivo legal e que uma delas seja compatível com a Carta Magna. Essa interpretação aplica-se tanto ao controle difuso, como ao concentrado.</w:t>
      </w:r>
    </w:p>
    <w:p w:rsidR="004E4BB6" w:rsidRPr="004E4BB6" w:rsidRDefault="004E4BB6" w:rsidP="00910CF1">
      <w:pPr>
        <w:spacing w:after="0" w:line="360" w:lineRule="auto"/>
        <w:ind w:firstLine="720"/>
        <w:jc w:val="both"/>
        <w:rPr>
          <w:rFonts w:ascii="Arial" w:hAnsi="Arial"/>
          <w:sz w:val="24"/>
        </w:rPr>
      </w:pPr>
      <w:r w:rsidRPr="0067248A">
        <w:rPr>
          <w:rFonts w:ascii="Arial" w:hAnsi="Arial"/>
          <w:b/>
          <w:sz w:val="24"/>
        </w:rPr>
        <w:t>Sistema Concentrado</w:t>
      </w:r>
      <w:r w:rsidR="0067248A">
        <w:rPr>
          <w:rFonts w:ascii="Arial" w:hAnsi="Arial"/>
          <w:b/>
          <w:sz w:val="24"/>
        </w:rPr>
        <w:t>:</w:t>
      </w:r>
      <w:r w:rsidR="00514701">
        <w:rPr>
          <w:rFonts w:ascii="Arial" w:hAnsi="Arial"/>
          <w:sz w:val="24"/>
        </w:rPr>
        <w:t xml:space="preserve"> </w:t>
      </w:r>
      <w:r w:rsidRPr="004E4BB6">
        <w:rPr>
          <w:rFonts w:ascii="Arial" w:hAnsi="Arial"/>
          <w:sz w:val="24"/>
        </w:rPr>
        <w:t>As ações diretas no sistema concentrado tem por mérito a questão da inconstitucionalidade das leis ou atos normativos federais e estaduais.</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Não se discuti nenhum interesse subjetivo, por não haver partes (autor e réu) envolvidas no processo. Logo, ao contrário do sistema difuso, o sistema concentrado possui natureza objetiva, com interesse maior de propor uma ADIN para discutir se uma lei é ou não inconstitucional e na manutenção da supremacia constitucional.</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Sabe-se que o Supremo Tribunal Federal é o órgão de cúpula do Poder Judiciário e o guardião da Constituição Federal, e o Superior Tribunal de Justiça é o guardião da Constituição Estadual, assim cada um julga a ADIN dentro do seu âmbito. Se houver violação da CF e CE, respectivamente, quem irá julgar é o STF e o STJ.</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lastRenderedPageBreak/>
        <w:t>Só se propõe a inconstitucionalidade, quem tiver legitimidade para isso (art. 103, CF), quando a lei ou ato normativo violar diretamente a Constituição Federal, ou Estadual.</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Casos em que não cabe a ADIN:</w:t>
      </w:r>
    </w:p>
    <w:p w:rsidR="00514701" w:rsidRPr="002A7871" w:rsidRDefault="004E4BB6" w:rsidP="00910CF1">
      <w:pPr>
        <w:pStyle w:val="PargrafodaLista"/>
        <w:numPr>
          <w:ilvl w:val="0"/>
          <w:numId w:val="7"/>
        </w:numPr>
        <w:spacing w:after="0" w:line="360" w:lineRule="auto"/>
        <w:ind w:left="0" w:firstLine="720"/>
        <w:contextualSpacing w:val="0"/>
        <w:jc w:val="both"/>
        <w:rPr>
          <w:rFonts w:ascii="Arial" w:hAnsi="Arial"/>
          <w:sz w:val="24"/>
        </w:rPr>
      </w:pPr>
      <w:r w:rsidRPr="002A7871">
        <w:rPr>
          <w:rFonts w:ascii="Arial" w:hAnsi="Arial"/>
          <w:sz w:val="24"/>
        </w:rPr>
        <w:t>Leis anteriores a atual constituição- se propõe em casos de leis contemporâneas a atual Constituição. É permitido a análise em cada caso concreto da compatibilidade ou não da norma editada antes da atual constituição com seu texto. É o fenômeno da recepção, quando se dá uma nova roupagem formal a uma lei do passado que está entrando na nova CF.</w:t>
      </w:r>
    </w:p>
    <w:p w:rsidR="004E4BB6" w:rsidRPr="002A7871" w:rsidRDefault="004E4BB6" w:rsidP="00910CF1">
      <w:pPr>
        <w:pStyle w:val="PargrafodaLista"/>
        <w:numPr>
          <w:ilvl w:val="0"/>
          <w:numId w:val="7"/>
        </w:numPr>
        <w:spacing w:after="0" w:line="360" w:lineRule="auto"/>
        <w:ind w:left="0" w:firstLine="720"/>
        <w:contextualSpacing w:val="0"/>
        <w:jc w:val="both"/>
        <w:rPr>
          <w:rFonts w:ascii="Arial" w:hAnsi="Arial"/>
          <w:sz w:val="24"/>
        </w:rPr>
      </w:pPr>
      <w:r w:rsidRPr="002A7871">
        <w:rPr>
          <w:rFonts w:ascii="Arial" w:hAnsi="Arial"/>
          <w:sz w:val="24"/>
        </w:rPr>
        <w:t>Contra atos administrativos ou materiais.</w:t>
      </w:r>
    </w:p>
    <w:p w:rsidR="004E4BB6" w:rsidRPr="002A7871" w:rsidRDefault="004E4BB6" w:rsidP="00910CF1">
      <w:pPr>
        <w:pStyle w:val="PargrafodaLista"/>
        <w:numPr>
          <w:ilvl w:val="0"/>
          <w:numId w:val="7"/>
        </w:numPr>
        <w:spacing w:after="0" w:line="360" w:lineRule="auto"/>
        <w:ind w:left="0" w:firstLine="720"/>
        <w:contextualSpacing w:val="0"/>
        <w:jc w:val="both"/>
        <w:rPr>
          <w:rFonts w:ascii="Arial" w:hAnsi="Arial"/>
          <w:sz w:val="24"/>
        </w:rPr>
      </w:pPr>
      <w:r w:rsidRPr="002A7871">
        <w:rPr>
          <w:rFonts w:ascii="Arial" w:hAnsi="Arial"/>
          <w:sz w:val="24"/>
        </w:rPr>
        <w:t>Contra leis municipais</w:t>
      </w:r>
    </w:p>
    <w:p w:rsidR="004E4BB6" w:rsidRPr="004E4BB6" w:rsidRDefault="004E4BB6" w:rsidP="00910CF1">
      <w:pPr>
        <w:spacing w:after="0" w:line="360" w:lineRule="auto"/>
        <w:ind w:firstLine="720"/>
        <w:jc w:val="both"/>
        <w:rPr>
          <w:rFonts w:ascii="Arial" w:hAnsi="Arial"/>
          <w:sz w:val="24"/>
        </w:rPr>
      </w:pPr>
      <w:r w:rsidRPr="004E4BB6">
        <w:rPr>
          <w:rFonts w:ascii="Arial" w:hAnsi="Arial"/>
          <w:sz w:val="24"/>
        </w:rPr>
        <w:t>Quem estiver com legitimidade para propor uma ADIN, não pode pedir a sua desistência, pois a mesma é regida pelo princípio da indisponibilidade, nem cabe a sua suspensão. No controle concentrado também não c</w:t>
      </w:r>
      <w:r w:rsidR="00514701">
        <w:rPr>
          <w:rFonts w:ascii="Arial" w:hAnsi="Arial"/>
          <w:sz w:val="24"/>
        </w:rPr>
        <w:t>abe a intervenção de terceiros.</w:t>
      </w:r>
    </w:p>
    <w:p w:rsidR="0007620A" w:rsidRDefault="004E4BB6" w:rsidP="00910CF1">
      <w:pPr>
        <w:spacing w:after="0" w:line="360" w:lineRule="auto"/>
        <w:ind w:firstLine="720"/>
        <w:jc w:val="both"/>
        <w:rPr>
          <w:rFonts w:ascii="Arial" w:hAnsi="Arial"/>
          <w:sz w:val="24"/>
        </w:rPr>
      </w:pPr>
      <w:r w:rsidRPr="004E4BB6">
        <w:rPr>
          <w:rFonts w:ascii="Arial" w:hAnsi="Arial"/>
          <w:sz w:val="24"/>
        </w:rPr>
        <w:t>O STF tem o feito da “Ampla Cognição”, ou seja, amplo conhecimento para julgar o processo. Não está limitado aos fundamentos do requerente (pedido mediato), está apenas ao pedido imediato.</w:t>
      </w:r>
    </w:p>
    <w:p w:rsidR="00910CF1" w:rsidRDefault="00910CF1" w:rsidP="00910CF1">
      <w:pPr>
        <w:spacing w:after="0" w:line="360" w:lineRule="auto"/>
        <w:jc w:val="center"/>
        <w:rPr>
          <w:rFonts w:ascii="Arial" w:hAnsi="Arial"/>
          <w:b/>
          <w:sz w:val="24"/>
        </w:rPr>
      </w:pPr>
    </w:p>
    <w:p w:rsidR="0007620A" w:rsidRPr="0007620A" w:rsidRDefault="0007620A" w:rsidP="00910CF1">
      <w:pPr>
        <w:spacing w:after="0" w:line="360" w:lineRule="auto"/>
        <w:jc w:val="center"/>
        <w:rPr>
          <w:rFonts w:ascii="Arial" w:hAnsi="Arial"/>
          <w:b/>
          <w:sz w:val="24"/>
        </w:rPr>
      </w:pPr>
      <w:r w:rsidRPr="0007620A">
        <w:rPr>
          <w:rFonts w:ascii="Arial" w:hAnsi="Arial"/>
          <w:b/>
          <w:sz w:val="24"/>
        </w:rPr>
        <w:t>CONTROLE POLÍTICO DE CONSTITUCIONALIDADE DO PODER LEGISLATIVO</w:t>
      </w:r>
    </w:p>
    <w:p w:rsidR="00C27CE9" w:rsidRPr="00C27CE9" w:rsidRDefault="00C27CE9" w:rsidP="00910CF1">
      <w:pPr>
        <w:spacing w:after="0" w:line="360" w:lineRule="auto"/>
        <w:ind w:firstLine="720"/>
        <w:jc w:val="both"/>
        <w:rPr>
          <w:rFonts w:ascii="Arial" w:hAnsi="Arial"/>
          <w:sz w:val="24"/>
        </w:rPr>
      </w:pPr>
      <w:r w:rsidRPr="00C27CE9">
        <w:rPr>
          <w:rFonts w:ascii="Arial" w:hAnsi="Arial"/>
          <w:sz w:val="24"/>
        </w:rPr>
        <w:t>Internamente, o Poder Legislativo exerce o controle de constitucionalidade de sua produção legislativa por meio de seus órgãos internos, sendo, preliminarmente, desenvolvido pela sua Mesa Diretora – através da Presidência – que rejeitará toda e qualquer proposição a ser submetida à deliberação do Plenário, que venha a ser considerada flagrante ou manifestamente inconstitucional, cabendo ao seu autor (ou autores) recorrer(em) dessa decisão à audiência da comissão permanente que tem por finalidade fazer esse controle político preliminar de constitucionalidade que, normalmente, denomina-se Comissão de Constituição e Justiça.</w:t>
      </w:r>
    </w:p>
    <w:p w:rsidR="00C27CE9" w:rsidRPr="00C27CE9" w:rsidRDefault="00C27CE9" w:rsidP="00910CF1">
      <w:pPr>
        <w:spacing w:after="0" w:line="360" w:lineRule="auto"/>
        <w:ind w:firstLine="720"/>
        <w:jc w:val="both"/>
        <w:rPr>
          <w:rFonts w:ascii="Arial" w:hAnsi="Arial"/>
          <w:sz w:val="24"/>
        </w:rPr>
      </w:pPr>
      <w:r w:rsidRPr="00C27CE9">
        <w:rPr>
          <w:rFonts w:ascii="Arial" w:hAnsi="Arial"/>
          <w:sz w:val="24"/>
        </w:rPr>
        <w:t>Posteriormente a esse controle preliminar, o órgão competente para orientar o Plenário sobre a inconstitucionalidade – ou não – de qualquer projeto é a Comissão de Constituição e Justiça.</w:t>
      </w:r>
    </w:p>
    <w:p w:rsidR="00C27CE9" w:rsidRPr="00C27CE9" w:rsidRDefault="00C27CE9" w:rsidP="00910CF1">
      <w:pPr>
        <w:spacing w:after="0" w:line="360" w:lineRule="auto"/>
        <w:ind w:firstLine="720"/>
        <w:jc w:val="both"/>
        <w:rPr>
          <w:rFonts w:ascii="Arial" w:hAnsi="Arial"/>
          <w:sz w:val="24"/>
        </w:rPr>
      </w:pPr>
      <w:r w:rsidRPr="00C27CE9">
        <w:rPr>
          <w:rFonts w:ascii="Arial" w:hAnsi="Arial"/>
          <w:sz w:val="24"/>
        </w:rPr>
        <w:t xml:space="preserve">Tendo em mente que a lei só gera efeitos para o futuro, desde a sua entrada em vigor, a Mesa Diretora (ao se escusar em dar prosseguimento a um projeto de lei manifestamente inconstitucional) ou a Comissão de Constituição e Justiça (ao rejeitar projeto do mesmo jaez) jamais poderão permitir que uma lei adentre no mundo jurídico </w:t>
      </w:r>
      <w:r w:rsidRPr="00C27CE9">
        <w:rPr>
          <w:rFonts w:ascii="Arial" w:hAnsi="Arial"/>
          <w:sz w:val="24"/>
        </w:rPr>
        <w:lastRenderedPageBreak/>
        <w:t>com a eiva da inconstitucionalidade porque, assim o fazendo, os efeitos decorrentes de sua aplicabilidade jamais poderão ser neutralizados por lei posterior, ante o princípio da irretroatividade da lei.</w:t>
      </w:r>
    </w:p>
    <w:p w:rsidR="00C27CE9" w:rsidRPr="00C27CE9" w:rsidRDefault="00C27CE9" w:rsidP="00910CF1">
      <w:pPr>
        <w:spacing w:after="0" w:line="360" w:lineRule="auto"/>
        <w:ind w:firstLine="720"/>
        <w:jc w:val="both"/>
        <w:rPr>
          <w:rFonts w:ascii="Arial" w:hAnsi="Arial"/>
          <w:sz w:val="24"/>
        </w:rPr>
      </w:pPr>
      <w:r w:rsidRPr="00C27CE9">
        <w:rPr>
          <w:rFonts w:ascii="Arial" w:hAnsi="Arial"/>
          <w:sz w:val="24"/>
        </w:rPr>
        <w:t xml:space="preserve">Demais, essa competência legislativa negativa foi outorgada constitucionalmente ao Supremo Tribunal Federal, cabendo ao Senado (a nível federal), às </w:t>
      </w:r>
      <w:r w:rsidRPr="00C27CE9">
        <w:rPr>
          <w:rFonts w:ascii="Arial" w:hAnsi="Arial"/>
          <w:sz w:val="24"/>
        </w:rPr>
        <w:t>Assembleias</w:t>
      </w:r>
      <w:r w:rsidRPr="00C27CE9">
        <w:rPr>
          <w:rFonts w:ascii="Arial" w:hAnsi="Arial"/>
          <w:sz w:val="24"/>
        </w:rPr>
        <w:t xml:space="preserve"> Legislativas (a nível de Estado-membro) e às Câmaras Municipais (a nível municipal) suspenderem a execução, no todo ou em parte, de lei declarada inconstitucional por decisão definitiva do Supremo Tribunal Federal ou do Tribunal de Justiça do Estado, neste caso, em se tratando de legislação local frente à Constituição do respectivo Estado-membro.</w:t>
      </w:r>
    </w:p>
    <w:p w:rsidR="00C27CE9" w:rsidRPr="00C27CE9" w:rsidRDefault="00C27CE9" w:rsidP="00910CF1">
      <w:pPr>
        <w:spacing w:after="0" w:line="360" w:lineRule="auto"/>
        <w:ind w:firstLine="720"/>
        <w:jc w:val="both"/>
        <w:rPr>
          <w:rFonts w:ascii="Arial" w:hAnsi="Arial"/>
          <w:sz w:val="24"/>
        </w:rPr>
      </w:pPr>
      <w:r w:rsidRPr="00C27CE9">
        <w:rPr>
          <w:rFonts w:ascii="Arial" w:hAnsi="Arial"/>
          <w:sz w:val="24"/>
        </w:rPr>
        <w:t>É de se notar, nesta oportunidade, que a declaração definitiva de inconstitucionalidade de norma inquinada de inconstitucional pelo Poder Judiciário deverá ser comunicada oficialmente ao Poder Legislativo responsável (em tese) pela elaboração da norma, para que tome as providências previstas constitucionalmente para retirar-lhe a executoriedade, que não significa a sua revogação e nem a sua anulação.</w:t>
      </w:r>
    </w:p>
    <w:p w:rsidR="00C27CE9" w:rsidRPr="00C27CE9" w:rsidRDefault="00C27CE9" w:rsidP="00910CF1">
      <w:pPr>
        <w:spacing w:after="0" w:line="360" w:lineRule="auto"/>
        <w:ind w:firstLine="720"/>
        <w:jc w:val="both"/>
        <w:rPr>
          <w:rFonts w:ascii="Arial" w:hAnsi="Arial"/>
          <w:sz w:val="24"/>
        </w:rPr>
      </w:pPr>
      <w:r w:rsidRPr="00C27CE9">
        <w:rPr>
          <w:rFonts w:ascii="Arial" w:hAnsi="Arial"/>
          <w:sz w:val="24"/>
        </w:rPr>
        <w:t xml:space="preserve">Entretanto, em ambos os casos, a suspensão da execução pelas respectivas Casas Legislativas opera-se com efeitos ex nunc, i. é., a resolução do Senado Federal e o decreto legislativo da </w:t>
      </w:r>
      <w:r w:rsidRPr="00C27CE9">
        <w:rPr>
          <w:rFonts w:ascii="Arial" w:hAnsi="Arial"/>
          <w:sz w:val="24"/>
        </w:rPr>
        <w:t>Assembleia</w:t>
      </w:r>
      <w:r w:rsidRPr="00C27CE9">
        <w:rPr>
          <w:rFonts w:ascii="Arial" w:hAnsi="Arial"/>
          <w:sz w:val="24"/>
        </w:rPr>
        <w:t xml:space="preserve"> Legislativa ou da Câmara Municipal, têm a eficácia de suspender a executoriedade da lei, julgada inconstitucional, a partir do momento da entrada em vigor do Ato legislativo que suspender a sua executoriedade.</w:t>
      </w:r>
    </w:p>
    <w:p w:rsidR="00631AA2" w:rsidRDefault="00C27CE9" w:rsidP="00910CF1">
      <w:pPr>
        <w:spacing w:after="0" w:line="360" w:lineRule="auto"/>
        <w:ind w:firstLine="720"/>
        <w:jc w:val="both"/>
        <w:rPr>
          <w:rFonts w:ascii="Arial" w:hAnsi="Arial"/>
          <w:sz w:val="24"/>
        </w:rPr>
      </w:pPr>
      <w:r w:rsidRPr="00C27CE9">
        <w:rPr>
          <w:rFonts w:ascii="Arial" w:hAnsi="Arial"/>
          <w:sz w:val="24"/>
        </w:rPr>
        <w:t>Esse entendimento, harmoniza-se com o que antes afirmamos acerca da irretroatividade da lei, baseando-se no princípio da anulabilidade do ato jurídico, que não é finalidade deste trabalho em dis</w:t>
      </w:r>
      <w:r>
        <w:rPr>
          <w:rFonts w:ascii="Arial" w:hAnsi="Arial"/>
          <w:sz w:val="24"/>
        </w:rPr>
        <w:t>secá-lo.</w:t>
      </w:r>
    </w:p>
    <w:p w:rsidR="00910CF1" w:rsidRDefault="00910CF1" w:rsidP="00910CF1">
      <w:pPr>
        <w:spacing w:after="0" w:line="360" w:lineRule="auto"/>
        <w:jc w:val="both"/>
        <w:rPr>
          <w:rFonts w:ascii="Arial" w:hAnsi="Arial"/>
          <w:sz w:val="24"/>
        </w:rPr>
      </w:pPr>
    </w:p>
    <w:p w:rsidR="0007620A" w:rsidRPr="00910CF1" w:rsidRDefault="0007620A" w:rsidP="00910CF1">
      <w:pPr>
        <w:spacing w:after="0" w:line="360" w:lineRule="auto"/>
        <w:jc w:val="center"/>
        <w:rPr>
          <w:rFonts w:ascii="Arial" w:hAnsi="Arial"/>
          <w:b/>
          <w:sz w:val="24"/>
        </w:rPr>
      </w:pPr>
      <w:r w:rsidRPr="00910CF1">
        <w:rPr>
          <w:rFonts w:ascii="Arial" w:hAnsi="Arial"/>
          <w:b/>
          <w:sz w:val="24"/>
        </w:rPr>
        <w:t xml:space="preserve">CONTROLE POLÍTICO DE CONSTITUCIONALIDADE </w:t>
      </w:r>
      <w:r w:rsidRPr="00910CF1">
        <w:rPr>
          <w:rFonts w:ascii="Arial" w:hAnsi="Arial"/>
          <w:b/>
          <w:sz w:val="24"/>
        </w:rPr>
        <w:t xml:space="preserve">                                                                 </w:t>
      </w:r>
      <w:r w:rsidRPr="00910CF1">
        <w:rPr>
          <w:rFonts w:ascii="Arial" w:hAnsi="Arial"/>
          <w:b/>
          <w:sz w:val="24"/>
        </w:rPr>
        <w:t>DO CHEFE DO PODER EXECUTIVO</w:t>
      </w:r>
    </w:p>
    <w:p w:rsidR="0007620A" w:rsidRDefault="0007620A" w:rsidP="00910CF1">
      <w:pPr>
        <w:spacing w:after="0" w:line="360" w:lineRule="auto"/>
        <w:ind w:firstLine="720"/>
        <w:jc w:val="both"/>
        <w:rPr>
          <w:rFonts w:ascii="Arial" w:hAnsi="Arial"/>
          <w:sz w:val="24"/>
        </w:rPr>
      </w:pPr>
      <w:r w:rsidRPr="0007620A">
        <w:rPr>
          <w:rFonts w:ascii="Arial" w:hAnsi="Arial"/>
          <w:sz w:val="24"/>
        </w:rPr>
        <w:t>Nada obstante o não convencimento do Plenário da Casa Legislativa sobre a inconstitucionalidade do projeto de lei, ainda assim, ao ser encaminhado para a sanção do Chefe do Poder Executivo, o projeto de lei considerado inconstitucional ainda está passível de mais um controle político de constitucionalidade, o veto.</w:t>
      </w:r>
    </w:p>
    <w:p w:rsidR="0007620A" w:rsidRPr="0007620A" w:rsidRDefault="0007620A" w:rsidP="00910CF1">
      <w:pPr>
        <w:spacing w:after="0" w:line="360" w:lineRule="auto"/>
        <w:ind w:firstLine="720"/>
        <w:jc w:val="both"/>
        <w:rPr>
          <w:rFonts w:ascii="Arial" w:hAnsi="Arial"/>
          <w:sz w:val="24"/>
        </w:rPr>
      </w:pPr>
      <w:r w:rsidRPr="0007620A">
        <w:rPr>
          <w:rFonts w:ascii="Arial" w:hAnsi="Arial"/>
          <w:sz w:val="24"/>
        </w:rPr>
        <w:t xml:space="preserve">Se o Chefe do Poder Executivo considerar o projeto de lei, total ou parcialmente, inconstitucional ou contrário ao interesse público, poderá a ele opor-se, vetando-o (isto é, não sancionando-o) no prazo de quinze dias úteis, contados da data </w:t>
      </w:r>
      <w:r w:rsidRPr="0007620A">
        <w:rPr>
          <w:rFonts w:ascii="Arial" w:hAnsi="Arial"/>
          <w:sz w:val="24"/>
        </w:rPr>
        <w:lastRenderedPageBreak/>
        <w:t>do recebimento, comunicando essa sua decisão ao Presidente do Poder Legislativo respectivo, com os motivos que o levaram a não aceitá-lo.</w:t>
      </w:r>
    </w:p>
    <w:p w:rsidR="0007620A" w:rsidRPr="0007620A" w:rsidRDefault="0007620A" w:rsidP="00910CF1">
      <w:pPr>
        <w:spacing w:after="0" w:line="360" w:lineRule="auto"/>
        <w:ind w:firstLine="720"/>
        <w:jc w:val="both"/>
        <w:rPr>
          <w:rFonts w:ascii="Arial" w:hAnsi="Arial"/>
          <w:sz w:val="24"/>
        </w:rPr>
      </w:pPr>
      <w:r w:rsidRPr="0007620A">
        <w:rPr>
          <w:rFonts w:ascii="Arial" w:hAnsi="Arial"/>
          <w:sz w:val="24"/>
        </w:rPr>
        <w:t xml:space="preserve">Neste </w:t>
      </w:r>
      <w:r w:rsidR="00CD2C17">
        <w:rPr>
          <w:rFonts w:ascii="Arial" w:hAnsi="Arial"/>
          <w:sz w:val="24"/>
        </w:rPr>
        <w:t>ponto</w:t>
      </w:r>
      <w:r w:rsidRPr="0007620A">
        <w:rPr>
          <w:rFonts w:ascii="Arial" w:hAnsi="Arial"/>
          <w:sz w:val="24"/>
        </w:rPr>
        <w:t>, uma consideração há que se fazer com relação ao exercício desse controle político de constitucionalidade que pode ser deflagrado pelo Chefe do Poder Executivo.</w:t>
      </w:r>
    </w:p>
    <w:p w:rsidR="0007620A" w:rsidRPr="0007620A" w:rsidRDefault="0007620A" w:rsidP="00910CF1">
      <w:pPr>
        <w:spacing w:after="0" w:line="360" w:lineRule="auto"/>
        <w:ind w:firstLine="720"/>
        <w:jc w:val="both"/>
        <w:rPr>
          <w:rFonts w:ascii="Arial" w:hAnsi="Arial"/>
          <w:sz w:val="24"/>
        </w:rPr>
      </w:pPr>
      <w:r w:rsidRPr="0007620A">
        <w:rPr>
          <w:rFonts w:ascii="Arial" w:hAnsi="Arial"/>
          <w:sz w:val="24"/>
        </w:rPr>
        <w:t>A consideração é acerca da seguinte indagação: sendo atribuição institucional do Poder Executivo dar executoriedade às leis, poderia o Chefe do Poder Executivo deixar de aplicar uma lei por entendê-la inconstitucional? Pois que, não raras vezes, insurge-se o Chefe do Poder Executivo contra uma lei (ou norma) considerada por ele como inconstitucional e cujo veto foi rejeitado pela Casa Legislativa correspondente.</w:t>
      </w:r>
    </w:p>
    <w:p w:rsidR="0007620A" w:rsidRPr="0007620A" w:rsidRDefault="0007620A" w:rsidP="00910CF1">
      <w:pPr>
        <w:spacing w:after="0" w:line="360" w:lineRule="auto"/>
        <w:ind w:firstLine="720"/>
        <w:jc w:val="both"/>
        <w:rPr>
          <w:rFonts w:ascii="Arial" w:hAnsi="Arial"/>
          <w:sz w:val="24"/>
        </w:rPr>
      </w:pPr>
      <w:r w:rsidRPr="0007620A">
        <w:rPr>
          <w:rFonts w:ascii="Arial" w:hAnsi="Arial"/>
          <w:sz w:val="24"/>
        </w:rPr>
        <w:t>A minha resposta é pela negatividade. Somente o Poder Judiciário poderá declarar inconstitucional uma lei ou um ato do Poder Público, jamais um dos demais Poderes constituídos poderá recusar-se a dar executoriedade a uma lei, enquanto esta não for oficialmente declarada inconstitucional pelo Poder Judiciário, que detêm a competência do controle abstrato repressivo. Os demais Poderes, somente possuem o controle abstrato preventivo, como dissemos inicialmente neste trabalho.</w:t>
      </w:r>
    </w:p>
    <w:p w:rsidR="0007620A" w:rsidRPr="0007620A" w:rsidRDefault="0007620A" w:rsidP="00910CF1">
      <w:pPr>
        <w:spacing w:after="0" w:line="360" w:lineRule="auto"/>
        <w:ind w:firstLine="720"/>
        <w:jc w:val="both"/>
        <w:rPr>
          <w:rFonts w:ascii="Arial" w:hAnsi="Arial"/>
          <w:sz w:val="24"/>
        </w:rPr>
      </w:pPr>
      <w:r w:rsidRPr="0007620A">
        <w:rPr>
          <w:rFonts w:ascii="Arial" w:hAnsi="Arial"/>
          <w:sz w:val="24"/>
        </w:rPr>
        <w:t>A prerrogativa do exercício da atividade legislativa negativa só foi outorgada constitucionalmente ao Poder Judiciário, somente ele pode retirar a vigência e determinar a ineficácia de uma norma por ele considerada inconstitucional, falecendo essa competência aos demais Poderes que não poderão negar-lhe a eficácia, enquanto assim não o propuser o Judiciário.</w:t>
      </w:r>
    </w:p>
    <w:p w:rsidR="0007620A" w:rsidRPr="0007620A" w:rsidRDefault="0007620A" w:rsidP="00910CF1">
      <w:pPr>
        <w:spacing w:after="0" w:line="360" w:lineRule="auto"/>
        <w:ind w:firstLine="720"/>
        <w:jc w:val="both"/>
        <w:rPr>
          <w:rFonts w:ascii="Arial" w:hAnsi="Arial"/>
          <w:sz w:val="24"/>
        </w:rPr>
      </w:pPr>
      <w:r w:rsidRPr="0007620A">
        <w:rPr>
          <w:rFonts w:ascii="Arial" w:hAnsi="Arial"/>
          <w:sz w:val="24"/>
        </w:rPr>
        <w:t>Dada essa competência de exercer, com exclusividade, a atividade legislativa negativa, ou seja, sendo o Poder Judiciário o único que poderá retirar do mundo jurídico uma norma por ele considerada inconstitucional, os demais Poderes (Legislativo e Executivo) não poderão assim considerá-la porque não lhes foi outorgada essa prerrogativa, a outorga foi feita apenas para o exercício do controle de constitucionalidade político antes da entrada em vigor da norma, isto é, antes da sua promulgação.</w:t>
      </w:r>
    </w:p>
    <w:p w:rsidR="0007620A" w:rsidRPr="0007620A" w:rsidRDefault="0007620A" w:rsidP="00910CF1">
      <w:pPr>
        <w:spacing w:after="0" w:line="360" w:lineRule="auto"/>
        <w:ind w:firstLine="720"/>
        <w:jc w:val="both"/>
        <w:rPr>
          <w:rFonts w:ascii="Arial" w:hAnsi="Arial"/>
          <w:sz w:val="24"/>
        </w:rPr>
      </w:pPr>
      <w:r w:rsidRPr="0007620A">
        <w:rPr>
          <w:rFonts w:ascii="Arial" w:hAnsi="Arial"/>
          <w:sz w:val="24"/>
        </w:rPr>
        <w:t xml:space="preserve">Enquanto o projeto de lei não é promulgado, não existe lei, a norma não tem executoriedade, ou seja, ainda não tem vigência, é uma lei em tese, e somente nessa fase é que os Poderes Legislativo e Executivo poderão manifestar-se positivamente, </w:t>
      </w:r>
      <w:r w:rsidR="00910CF1" w:rsidRPr="0007620A">
        <w:rPr>
          <w:rFonts w:ascii="Arial" w:hAnsi="Arial"/>
          <w:sz w:val="24"/>
        </w:rPr>
        <w:t>ex</w:t>
      </w:r>
      <w:r w:rsidR="00910CF1">
        <w:rPr>
          <w:rFonts w:ascii="Arial" w:hAnsi="Arial"/>
          <w:sz w:val="24"/>
        </w:rPr>
        <w:t>e</w:t>
      </w:r>
      <w:r w:rsidR="00910CF1" w:rsidRPr="0007620A">
        <w:rPr>
          <w:rFonts w:ascii="Arial" w:hAnsi="Arial"/>
          <w:sz w:val="24"/>
        </w:rPr>
        <w:t>rcendo</w:t>
      </w:r>
      <w:r w:rsidRPr="0007620A">
        <w:rPr>
          <w:rFonts w:ascii="Arial" w:hAnsi="Arial"/>
          <w:sz w:val="24"/>
        </w:rPr>
        <w:t xml:space="preserve"> o controle político de constitucionalidade, pelos meios dispostos constitucionalmente ao seu alcance.</w:t>
      </w:r>
    </w:p>
    <w:p w:rsidR="0007620A" w:rsidRPr="0007620A" w:rsidRDefault="0007620A" w:rsidP="00910CF1">
      <w:pPr>
        <w:spacing w:after="0" w:line="360" w:lineRule="auto"/>
        <w:ind w:firstLine="720"/>
        <w:jc w:val="both"/>
        <w:rPr>
          <w:rFonts w:ascii="Arial" w:hAnsi="Arial"/>
          <w:sz w:val="24"/>
        </w:rPr>
      </w:pPr>
      <w:r w:rsidRPr="0007620A">
        <w:rPr>
          <w:rFonts w:ascii="Arial" w:hAnsi="Arial"/>
          <w:sz w:val="24"/>
        </w:rPr>
        <w:lastRenderedPageBreak/>
        <w:t>Ultrapassada essa fase, nem o Executivo e nem o Legislativo poderão negar executoriedade – ou descumprir – à lei, sob o argumento de que ela é inconstitucional. O máximo que poderão fazer é exercerem a outra faculdade que lhes é posta constitucionalmente, ou seja, passar ao pólo ativo da ADIn na provocação do Poder Judiciário, que é o único Poder que tem – nessa fase – a competência de exercer a atividade legislativa negativa, retirando do mundo jurídico aquela norma que foi nele lançada com a eiva da inconstitucionalidade.</w:t>
      </w:r>
    </w:p>
    <w:p w:rsidR="0007620A" w:rsidRPr="0007620A" w:rsidRDefault="0007620A" w:rsidP="00910CF1">
      <w:pPr>
        <w:spacing w:after="0" w:line="360" w:lineRule="auto"/>
        <w:ind w:firstLine="720"/>
        <w:jc w:val="both"/>
        <w:rPr>
          <w:rFonts w:ascii="Arial" w:hAnsi="Arial"/>
          <w:sz w:val="24"/>
        </w:rPr>
      </w:pPr>
      <w:r w:rsidRPr="0007620A">
        <w:rPr>
          <w:rFonts w:ascii="Arial" w:hAnsi="Arial"/>
          <w:sz w:val="24"/>
        </w:rPr>
        <w:t>Como vimos, se um projeto de lei for encaminhado à sanção do Chefe do Poder Executivo, e este vier a vetá-lo dentro do prazo estabelecido legalmente, as razões do veto, com o respectivo projeto deverão retornar à Casa Legislativa respectiva para que, apreciando-o novamente, convença-se – ou não – das razões expostas pelo Chefe do Poder Executivo para não deixar aquela norma entrar no mundo jurídico.</w:t>
      </w:r>
    </w:p>
    <w:p w:rsidR="0007620A" w:rsidRPr="0007620A" w:rsidRDefault="0007620A" w:rsidP="00910CF1">
      <w:pPr>
        <w:spacing w:after="0" w:line="360" w:lineRule="auto"/>
        <w:ind w:firstLine="720"/>
        <w:jc w:val="both"/>
        <w:rPr>
          <w:rFonts w:ascii="Arial" w:hAnsi="Arial"/>
          <w:sz w:val="24"/>
        </w:rPr>
      </w:pPr>
      <w:r w:rsidRPr="0007620A">
        <w:rPr>
          <w:rFonts w:ascii="Arial" w:hAnsi="Arial"/>
          <w:sz w:val="24"/>
        </w:rPr>
        <w:t>Não convencida a Casa Legislativa respectiva, ou seja, rejeitado o veto (ou as razões do veto) pela sua maioria absoluta, o projeto de lei deverá ser enviado novamente ao Chefe do Poder Executivo, agora não mais para sancioná-lo, mas sim, para promulgá-lo, e, não o fazendo, deverão fazê-lo o Presidente do Poder Legislativo respectivo ou seus substitutos previstos constitucionalmente ou legalmente.</w:t>
      </w:r>
    </w:p>
    <w:p w:rsidR="00C27CE9" w:rsidRDefault="0007620A" w:rsidP="00910CF1">
      <w:pPr>
        <w:spacing w:after="0" w:line="360" w:lineRule="auto"/>
        <w:ind w:firstLine="720"/>
        <w:jc w:val="both"/>
        <w:rPr>
          <w:rFonts w:ascii="Arial" w:hAnsi="Arial"/>
          <w:sz w:val="24"/>
        </w:rPr>
      </w:pPr>
      <w:r w:rsidRPr="0007620A">
        <w:rPr>
          <w:rFonts w:ascii="Arial" w:hAnsi="Arial"/>
          <w:sz w:val="24"/>
        </w:rPr>
        <w:t xml:space="preserve">Uma vez promulgada, a lei deverá ser cumprida por todos, indistintamente – ante a presunção de validade constitucional das leis e atos normativos do Poder Público – e uma vez lançada no mundo jurídico a lei existe, produz seus efeitos, tem eficácia e seus efeitos são válidos, com perfeita aplicabilidade até que o Poder Judiciário a julgue </w:t>
      </w:r>
      <w:r>
        <w:rPr>
          <w:rFonts w:ascii="Arial" w:hAnsi="Arial"/>
          <w:sz w:val="24"/>
        </w:rPr>
        <w:t>e a considere inconstitucional.</w:t>
      </w:r>
    </w:p>
    <w:p w:rsidR="0007620A" w:rsidRDefault="0007620A" w:rsidP="00910CF1">
      <w:pPr>
        <w:spacing w:after="0" w:line="360" w:lineRule="auto"/>
        <w:ind w:firstLine="720"/>
        <w:jc w:val="both"/>
        <w:rPr>
          <w:rFonts w:ascii="Arial" w:hAnsi="Arial"/>
          <w:b/>
          <w:sz w:val="24"/>
        </w:rPr>
      </w:pPr>
    </w:p>
    <w:p w:rsidR="004E4BB6" w:rsidRPr="00631AA2" w:rsidRDefault="00631AA2" w:rsidP="00910CF1">
      <w:pPr>
        <w:spacing w:after="0" w:line="360" w:lineRule="auto"/>
        <w:ind w:firstLine="720"/>
        <w:jc w:val="center"/>
        <w:rPr>
          <w:rFonts w:ascii="Arial" w:hAnsi="Arial"/>
          <w:b/>
          <w:sz w:val="24"/>
        </w:rPr>
      </w:pPr>
      <w:r w:rsidRPr="00631AA2">
        <w:rPr>
          <w:rFonts w:ascii="Arial" w:hAnsi="Arial"/>
          <w:b/>
          <w:sz w:val="24"/>
        </w:rPr>
        <w:t>ESPÉCIES DE INCONSTITUCIONALIDADE</w:t>
      </w:r>
    </w:p>
    <w:p w:rsidR="00631AA2" w:rsidRDefault="00631AA2" w:rsidP="00910CF1">
      <w:pPr>
        <w:spacing w:after="0" w:line="360" w:lineRule="auto"/>
        <w:ind w:firstLine="720"/>
        <w:jc w:val="both"/>
        <w:rPr>
          <w:rFonts w:ascii="Arial" w:hAnsi="Arial"/>
          <w:sz w:val="24"/>
        </w:rPr>
      </w:pPr>
      <w:r w:rsidRPr="00631AA2">
        <w:rPr>
          <w:rFonts w:ascii="Arial" w:hAnsi="Arial"/>
          <w:sz w:val="24"/>
        </w:rPr>
        <w:t>Inconstitucionalidade é o conflito de um comportamento, de uma norma ou de um ato com a Lei Fundamental. Estes devem todos ser eliminados ante a supremacia constitucional. A inconstitucionalidade pode ser de tipos diversos.</w:t>
      </w:r>
    </w:p>
    <w:p w:rsidR="004E4BB6" w:rsidRPr="00514701" w:rsidRDefault="00A57F80" w:rsidP="00910CF1">
      <w:pPr>
        <w:spacing w:after="0" w:line="360" w:lineRule="auto"/>
        <w:ind w:firstLine="720"/>
        <w:jc w:val="both"/>
        <w:rPr>
          <w:rFonts w:ascii="Arial" w:hAnsi="Arial"/>
          <w:sz w:val="24"/>
        </w:rPr>
      </w:pPr>
      <w:r w:rsidRPr="00514701">
        <w:rPr>
          <w:rFonts w:ascii="Arial" w:hAnsi="Arial"/>
          <w:b/>
          <w:sz w:val="24"/>
        </w:rPr>
        <w:t>Inconstitucionalidade por ação e por omissão:</w:t>
      </w:r>
      <w:r w:rsidRPr="00514701">
        <w:rPr>
          <w:rFonts w:ascii="Arial" w:hAnsi="Arial"/>
          <w:sz w:val="24"/>
        </w:rPr>
        <w:t xml:space="preserve"> </w:t>
      </w:r>
      <w:r w:rsidRPr="00514701">
        <w:rPr>
          <w:rFonts w:ascii="Arial" w:hAnsi="Arial"/>
          <w:sz w:val="24"/>
        </w:rPr>
        <w:t>Tanto o agir quanto o não agir podem ser inconstitucionais. Ao se fazer um ato ou editar uma lei contrários à Carta Maior está sendo cometida uma inconstitucionalidade por ação, ou inconstitucionalidade positiva, ou, ainda, inconstitucionalidade por ato comissivo. Já quando o poder político deixa de editar uma lei exigida pela Constituição, temos aí uma inconstitucionalidade omissiva, ou negativa.</w:t>
      </w:r>
    </w:p>
    <w:p w:rsidR="00A57F80" w:rsidRPr="00514701" w:rsidRDefault="00A57F80" w:rsidP="00910CF1">
      <w:pPr>
        <w:spacing w:after="0" w:line="360" w:lineRule="auto"/>
        <w:ind w:firstLine="720"/>
        <w:jc w:val="both"/>
        <w:rPr>
          <w:rFonts w:ascii="Arial" w:hAnsi="Arial"/>
          <w:sz w:val="24"/>
        </w:rPr>
      </w:pPr>
      <w:r w:rsidRPr="00514701">
        <w:rPr>
          <w:rFonts w:ascii="Arial" w:hAnsi="Arial"/>
          <w:b/>
          <w:sz w:val="24"/>
        </w:rPr>
        <w:lastRenderedPageBreak/>
        <w:t>Inconstitucionalidade material e formal:</w:t>
      </w:r>
      <w:r w:rsidRPr="00514701">
        <w:rPr>
          <w:rFonts w:ascii="Arial" w:hAnsi="Arial"/>
          <w:sz w:val="24"/>
        </w:rPr>
        <w:t xml:space="preserve"> </w:t>
      </w:r>
      <w:r w:rsidRPr="00514701">
        <w:rPr>
          <w:rFonts w:ascii="Arial" w:hAnsi="Arial"/>
          <w:sz w:val="24"/>
        </w:rPr>
        <w:t>Em direito, quando se menciona o aspecto "material" de algum fenômeno está sempre se falando do conteúdo; já quando se fala em aspecto "formal" o enfoque é no mecanismo, no ritual. Aqui não é diferente. Inconstitucionalidade material ocorre quando o conteúdo de um ato jurídico é contrário à Lei Maior. Inconstitucionalidade formal, por sua vez, surge quando os procedimentos adotados na elaboração de um ato se chocam com a Constituição, ainda que seu conteúdo final possa ser compatível. O nível formal inclui não apenas vícios no procedimento em si, mas também vícios de competência: se uma norma for criada por</w:t>
      </w:r>
      <w:r w:rsidR="00C27CE9">
        <w:rPr>
          <w:rFonts w:ascii="Arial" w:hAnsi="Arial"/>
          <w:sz w:val="24"/>
        </w:rPr>
        <w:t xml:space="preserve"> </w:t>
      </w:r>
      <w:r w:rsidRPr="00514701">
        <w:rPr>
          <w:rFonts w:ascii="Arial" w:hAnsi="Arial"/>
          <w:sz w:val="24"/>
        </w:rPr>
        <w:t>alguém que a Lei Maior não disse ser competente para tanto, temos aí também uma i</w:t>
      </w:r>
      <w:r w:rsidRPr="00514701">
        <w:rPr>
          <w:rFonts w:ascii="Arial" w:hAnsi="Arial"/>
          <w:sz w:val="24"/>
        </w:rPr>
        <w:t>nconstitucionalidade formal.</w:t>
      </w:r>
    </w:p>
    <w:p w:rsidR="00286A56" w:rsidRPr="00286A56" w:rsidRDefault="00286A56" w:rsidP="00910CF1">
      <w:pPr>
        <w:spacing w:after="0" w:line="360" w:lineRule="auto"/>
        <w:ind w:firstLine="720"/>
        <w:jc w:val="both"/>
        <w:rPr>
          <w:rFonts w:ascii="Arial" w:hAnsi="Arial"/>
          <w:sz w:val="24"/>
        </w:rPr>
      </w:pPr>
      <w:r w:rsidRPr="00286A56">
        <w:rPr>
          <w:rFonts w:ascii="Arial" w:hAnsi="Arial"/>
          <w:b/>
          <w:sz w:val="24"/>
        </w:rPr>
        <w:t>Inconstitucionalidade total e parcial</w:t>
      </w:r>
      <w:r w:rsidRPr="00286A56">
        <w:rPr>
          <w:rFonts w:ascii="Arial" w:hAnsi="Arial"/>
          <w:b/>
          <w:sz w:val="24"/>
        </w:rPr>
        <w:t>:</w:t>
      </w:r>
      <w:r>
        <w:rPr>
          <w:rFonts w:ascii="Arial" w:hAnsi="Arial"/>
          <w:sz w:val="24"/>
        </w:rPr>
        <w:t xml:space="preserve"> </w:t>
      </w:r>
      <w:r w:rsidRPr="00286A56">
        <w:rPr>
          <w:rFonts w:ascii="Arial" w:hAnsi="Arial"/>
          <w:sz w:val="24"/>
        </w:rPr>
        <w:t>Às vezes uma norma é totalmente incompatível com a Constituição, outras vezes essa incompatibilidade é apenas parcial. Quando uma norma é totalmente inconstitucional, ela deverá ser invalidada como um todo. Já quando somente parte dela é incompatível, há espaço para que apenas as partes conflitantes sejam desprovidos de efetividade, com o restante permanecendo no ordenamento jurídico. No Brasil, a inconstitucionalidade parcial é muito mais comum, pois cada trecho do texto de um lei é analisado individualmente e é muito raro que tudo seja incompatível. O judiciário pode, inclusive, declarar que uma única palavra é o trecho inconstitucional. Por outro lado, o judiciário não pode modificar o sentido da lei - isso é função do legislativo. Isso que dizer que, se a declaração de inconstitucionalidade do trecho problemático mudar o sentido da lei, toda a lei terá que ser declarada inconstitucional. Outros exemplos de inconstitucionalidade total estão geralmente ligado a vícios formais, uma lei criada com o procedimento inadequado es</w:t>
      </w:r>
      <w:r>
        <w:rPr>
          <w:rFonts w:ascii="Arial" w:hAnsi="Arial"/>
          <w:sz w:val="24"/>
        </w:rPr>
        <w:t>tá toda ela inconstitucional.</w:t>
      </w:r>
    </w:p>
    <w:p w:rsidR="00286A56" w:rsidRPr="00286A56" w:rsidRDefault="00286A56" w:rsidP="00910CF1">
      <w:pPr>
        <w:spacing w:after="0" w:line="360" w:lineRule="auto"/>
        <w:ind w:firstLine="720"/>
        <w:jc w:val="both"/>
        <w:rPr>
          <w:rFonts w:ascii="Arial" w:hAnsi="Arial"/>
          <w:sz w:val="24"/>
        </w:rPr>
      </w:pPr>
      <w:r w:rsidRPr="00286A56">
        <w:rPr>
          <w:rFonts w:ascii="Arial" w:hAnsi="Arial"/>
          <w:b/>
          <w:sz w:val="24"/>
        </w:rPr>
        <w:t>Inconstitucionalidade direta e indireta</w:t>
      </w:r>
      <w:r w:rsidRPr="00286A56">
        <w:rPr>
          <w:rFonts w:ascii="Arial" w:hAnsi="Arial"/>
          <w:b/>
          <w:sz w:val="24"/>
        </w:rPr>
        <w:t>:</w:t>
      </w:r>
      <w:r>
        <w:rPr>
          <w:rFonts w:ascii="Arial" w:hAnsi="Arial"/>
          <w:sz w:val="24"/>
        </w:rPr>
        <w:t xml:space="preserve"> </w:t>
      </w:r>
      <w:r w:rsidRPr="00286A56">
        <w:rPr>
          <w:rFonts w:ascii="Arial" w:hAnsi="Arial"/>
          <w:sz w:val="24"/>
        </w:rPr>
        <w:t xml:space="preserve">No ordenamento jurídico brasileiro temos normas primárias e secundárias. Os atos normativos primários, (por exemplo, as leis ordinárias), fundamentam sua validade diretamente da Constituição. Já as espécies normativas secundárias, (por exemplo, os decretos regulamentares), fundamentam sua validade não na Carta Maior, mas em uma norma primária. Quando uma das normas primárias (que têm validade apoiada diretamente na Lei Fundamental) está em desacordo com a Constituição, temos a inconstitucionalidade direta. Já quando uma das normas secundárias está em desacordo com a norma primária que a fundamenta, isso é tido como uma inconstitucionalidade indireta ou reflexa. Desse modo, quando um decreto regulamentar é contrário à lei que o </w:t>
      </w:r>
      <w:r w:rsidRPr="00286A56">
        <w:rPr>
          <w:rFonts w:ascii="Arial" w:hAnsi="Arial"/>
          <w:sz w:val="24"/>
        </w:rPr>
        <w:lastRenderedPageBreak/>
        <w:t xml:space="preserve">fundamenta, isso é tido como inconstitucionalidade reflexa ou indireta; sua inconstitucionalidade é indireta mesmo que o texto constitucional pareça estar sendo diretamente ofendido pelo ato normativo secundário. É importante salientar que essa inconstitucionalidade indireta é tida pelos tribunais brasileiros como equivalente a mera ilegalidade, e deve ser, portanto, sanada por mecanismos diferentes dos da </w:t>
      </w:r>
      <w:r>
        <w:rPr>
          <w:rFonts w:ascii="Arial" w:hAnsi="Arial"/>
          <w:sz w:val="24"/>
        </w:rPr>
        <w:t>inconstitucionalidade direta.</w:t>
      </w:r>
    </w:p>
    <w:p w:rsidR="00286A56" w:rsidRPr="00286A56" w:rsidRDefault="00286A56" w:rsidP="00910CF1">
      <w:pPr>
        <w:spacing w:after="0" w:line="360" w:lineRule="auto"/>
        <w:ind w:firstLine="720"/>
        <w:jc w:val="both"/>
        <w:rPr>
          <w:rFonts w:ascii="Arial" w:hAnsi="Arial"/>
          <w:sz w:val="24"/>
        </w:rPr>
      </w:pPr>
      <w:r w:rsidRPr="00286A56">
        <w:rPr>
          <w:rFonts w:ascii="Arial" w:hAnsi="Arial"/>
          <w:b/>
          <w:sz w:val="24"/>
        </w:rPr>
        <w:t>Inconstitucionalidade derivada:</w:t>
      </w:r>
      <w:r>
        <w:rPr>
          <w:rFonts w:ascii="Arial" w:hAnsi="Arial"/>
          <w:sz w:val="24"/>
        </w:rPr>
        <w:t xml:space="preserve"> </w:t>
      </w:r>
      <w:r w:rsidRPr="00286A56">
        <w:rPr>
          <w:rFonts w:ascii="Arial" w:hAnsi="Arial"/>
          <w:sz w:val="24"/>
        </w:rPr>
        <w:t xml:space="preserve">No direito brasileiro há também o conceito de inconstitucionalidade derivada, que não deve ser confundido com a indireta. Quando, por exemplo, um decreto (norma secundária) regulamenta uma lei (norma primária) e essa lei é declarada inconstitucional, temos que o decreto ligado a essa lei é automaticamente vítima de inconstitucionalidade derivada (ou </w:t>
      </w:r>
      <w:r w:rsidR="002217C2" w:rsidRPr="00286A56">
        <w:rPr>
          <w:rFonts w:ascii="Arial" w:hAnsi="Arial"/>
          <w:sz w:val="24"/>
        </w:rPr>
        <w:t>consequente</w:t>
      </w:r>
      <w:r w:rsidRPr="00286A56">
        <w:rPr>
          <w:rFonts w:ascii="Arial" w:hAnsi="Arial"/>
          <w:sz w:val="24"/>
        </w:rPr>
        <w:t xml:space="preserve">). Na inconstitucionalidade indireta, explicada no tópico anterior, o erro estava na norma secundária ser contrária à norma primária. No caso da derivada, o erro original é da norma primária, erro que, por </w:t>
      </w:r>
      <w:r w:rsidR="002217C2" w:rsidRPr="00286A56">
        <w:rPr>
          <w:rFonts w:ascii="Arial" w:hAnsi="Arial"/>
          <w:sz w:val="24"/>
        </w:rPr>
        <w:t>consequência</w:t>
      </w:r>
      <w:r w:rsidRPr="00286A56">
        <w:rPr>
          <w:rFonts w:ascii="Arial" w:hAnsi="Arial"/>
          <w:sz w:val="24"/>
        </w:rPr>
        <w:t>, invalida automaticamente a norma se</w:t>
      </w:r>
      <w:r>
        <w:rPr>
          <w:rFonts w:ascii="Arial" w:hAnsi="Arial"/>
          <w:sz w:val="24"/>
        </w:rPr>
        <w:t>cundária que a regulamentava.</w:t>
      </w:r>
    </w:p>
    <w:p w:rsidR="00671D03" w:rsidRPr="00953E00" w:rsidRDefault="00286A56" w:rsidP="00953E00">
      <w:pPr>
        <w:spacing w:after="0" w:line="360" w:lineRule="auto"/>
        <w:ind w:firstLine="720"/>
        <w:jc w:val="both"/>
        <w:rPr>
          <w:rFonts w:ascii="Arial" w:hAnsi="Arial"/>
          <w:sz w:val="24"/>
        </w:rPr>
      </w:pPr>
      <w:r w:rsidRPr="00286A56">
        <w:rPr>
          <w:rFonts w:ascii="Arial" w:hAnsi="Arial"/>
          <w:b/>
          <w:sz w:val="24"/>
        </w:rPr>
        <w:t>Inconstitucionalidade originária e superveniente</w:t>
      </w:r>
      <w:r w:rsidRPr="00286A56">
        <w:rPr>
          <w:rFonts w:ascii="Arial" w:hAnsi="Arial"/>
          <w:b/>
          <w:sz w:val="24"/>
        </w:rPr>
        <w:t>:</w:t>
      </w:r>
      <w:r>
        <w:rPr>
          <w:rFonts w:ascii="Arial" w:hAnsi="Arial"/>
          <w:b/>
          <w:sz w:val="24"/>
        </w:rPr>
        <w:t xml:space="preserve"> </w:t>
      </w:r>
      <w:r w:rsidRPr="00286A56">
        <w:rPr>
          <w:rFonts w:ascii="Arial" w:hAnsi="Arial"/>
          <w:sz w:val="24"/>
        </w:rPr>
        <w:t>Um ato normativo tem inconstitucionalidade originária quando é oposto às normas constitucionais já vigentes no momento de sua criação. Por outro lado, há inconstitucionalidade superveniente quando o ato normativo era, à princípio, constitucional, mas uma alteração posterior na própria constituição torna ela incompatível com as novas normas da Constituição. Em relação ao contexto brasileiro, o mais importante é ressaltar que a chamada inconstitucionalidade superveniente não é aceita pela jurisprudência do Supremo Tribunal Federal (STF). Para o STF, Emendas Constitucionais ou mesmo uma nova Constituição não tornam inconstitucionais as normas anteriores incompatíveis: o que ocorre é</w:t>
      </w:r>
      <w:r>
        <w:rPr>
          <w:rFonts w:ascii="Arial" w:hAnsi="Arial"/>
          <w:sz w:val="24"/>
        </w:rPr>
        <w:t xml:space="preserve"> uma revogação dessas normas.</w:t>
      </w:r>
      <w:r w:rsidR="00953E00">
        <w:rPr>
          <w:rFonts w:ascii="Arial" w:hAnsi="Arial"/>
          <w:sz w:val="24"/>
        </w:rPr>
        <w:br w:type="page"/>
      </w:r>
    </w:p>
    <w:p w:rsidR="00D374B4" w:rsidRDefault="00D374B4" w:rsidP="00953E00">
      <w:pPr>
        <w:spacing w:after="0" w:line="360" w:lineRule="auto"/>
        <w:jc w:val="center"/>
        <w:rPr>
          <w:rFonts w:ascii="Arial" w:hAnsi="Arial" w:cs="Arial"/>
          <w:b/>
          <w:sz w:val="24"/>
          <w:szCs w:val="24"/>
        </w:rPr>
      </w:pPr>
      <w:r w:rsidRPr="0084564B">
        <w:rPr>
          <w:rFonts w:ascii="Arial" w:hAnsi="Arial" w:cs="Arial"/>
          <w:b/>
          <w:sz w:val="24"/>
          <w:szCs w:val="24"/>
        </w:rPr>
        <w:lastRenderedPageBreak/>
        <w:t>CONCLUSÃO</w:t>
      </w:r>
    </w:p>
    <w:p w:rsidR="00953E00" w:rsidRDefault="00830289" w:rsidP="00910CF1">
      <w:pPr>
        <w:spacing w:after="0" w:line="360" w:lineRule="auto"/>
        <w:ind w:firstLine="720"/>
        <w:jc w:val="both"/>
        <w:rPr>
          <w:rFonts w:ascii="Arial" w:hAnsi="Arial" w:cs="Arial"/>
          <w:sz w:val="24"/>
          <w:szCs w:val="24"/>
        </w:rPr>
      </w:pPr>
      <w:r>
        <w:rPr>
          <w:rFonts w:ascii="Arial" w:hAnsi="Arial" w:cs="Arial"/>
          <w:sz w:val="24"/>
          <w:szCs w:val="24"/>
        </w:rPr>
        <w:t xml:space="preserve">O Controle da Constitucionalidade, como vimos, se deu na segunda constituição brasileira, em 1891, com radical alteração em 1965, sob regime militar, e </w:t>
      </w:r>
      <w:r w:rsidR="008F44F0">
        <w:rPr>
          <w:rFonts w:ascii="Arial" w:hAnsi="Arial" w:cs="Arial"/>
          <w:sz w:val="24"/>
          <w:szCs w:val="24"/>
        </w:rPr>
        <w:t xml:space="preserve">a </w:t>
      </w:r>
      <w:r>
        <w:rPr>
          <w:rFonts w:ascii="Arial" w:hAnsi="Arial" w:cs="Arial"/>
          <w:sz w:val="24"/>
          <w:szCs w:val="24"/>
        </w:rPr>
        <w:t xml:space="preserve">atual configuração com a Constituição de 1988, </w:t>
      </w:r>
      <w:r>
        <w:rPr>
          <w:rFonts w:ascii="Arial" w:hAnsi="Arial"/>
          <w:sz w:val="24"/>
        </w:rPr>
        <w:t xml:space="preserve">ampliando o leque de legitimados, antes </w:t>
      </w:r>
      <w:r w:rsidRPr="00B84F88">
        <w:rPr>
          <w:rFonts w:ascii="Arial" w:hAnsi="Arial"/>
          <w:sz w:val="24"/>
        </w:rPr>
        <w:t xml:space="preserve">havia monopólio da ação direta de inconstitucionalidade apenas por parte do Procurador-Geral da República. </w:t>
      </w:r>
      <w:r>
        <w:rPr>
          <w:rFonts w:ascii="Arial" w:hAnsi="Arial"/>
          <w:sz w:val="24"/>
        </w:rPr>
        <w:t xml:space="preserve">Com este estudo temporal </w:t>
      </w:r>
      <w:r w:rsidR="00DF4FC7">
        <w:rPr>
          <w:rFonts w:ascii="Arial" w:hAnsi="Arial"/>
          <w:sz w:val="24"/>
        </w:rPr>
        <w:t xml:space="preserve">e </w:t>
      </w:r>
      <w:r>
        <w:rPr>
          <w:rFonts w:ascii="Arial" w:hAnsi="Arial"/>
          <w:sz w:val="24"/>
        </w:rPr>
        <w:t xml:space="preserve">analítico, foi </w:t>
      </w:r>
      <w:r w:rsidR="00D374B4">
        <w:rPr>
          <w:rFonts w:ascii="Arial" w:hAnsi="Arial" w:cs="Arial"/>
          <w:sz w:val="24"/>
          <w:szCs w:val="24"/>
        </w:rPr>
        <w:t>possível compreender todos os aspectos que tangem o Controle de Constitucionalidade</w:t>
      </w:r>
      <w:r>
        <w:rPr>
          <w:rFonts w:ascii="Arial" w:hAnsi="Arial" w:cs="Arial"/>
          <w:sz w:val="24"/>
          <w:szCs w:val="24"/>
        </w:rPr>
        <w:t>, sua evolução</w:t>
      </w:r>
      <w:r w:rsidR="00D374B4">
        <w:rPr>
          <w:rFonts w:ascii="Arial" w:hAnsi="Arial" w:cs="Arial"/>
          <w:sz w:val="24"/>
          <w:szCs w:val="24"/>
        </w:rPr>
        <w:t xml:space="preserve">, sua origem </w:t>
      </w:r>
      <w:r w:rsidR="008B00AD">
        <w:rPr>
          <w:rFonts w:ascii="Arial" w:hAnsi="Arial" w:cs="Arial"/>
          <w:sz w:val="24"/>
          <w:szCs w:val="24"/>
        </w:rPr>
        <w:t xml:space="preserve">mediante a necessidade de regular o devido cumprimento dos princípios da </w:t>
      </w:r>
      <w:r>
        <w:rPr>
          <w:rFonts w:ascii="Arial" w:hAnsi="Arial" w:cs="Arial"/>
          <w:sz w:val="24"/>
          <w:szCs w:val="24"/>
        </w:rPr>
        <w:t>Lei Suprema e como se da sua atual vigência no Brasil</w:t>
      </w:r>
      <w:r w:rsidR="00D374B4">
        <w:rPr>
          <w:rFonts w:ascii="Arial" w:hAnsi="Arial" w:cs="Arial"/>
          <w:sz w:val="24"/>
          <w:szCs w:val="24"/>
        </w:rPr>
        <w:t>. Desta forma, entende-se que este é um processo com paulatina maturação</w:t>
      </w:r>
      <w:r w:rsidR="002217C2">
        <w:rPr>
          <w:rFonts w:ascii="Arial" w:hAnsi="Arial" w:cs="Arial"/>
          <w:sz w:val="24"/>
          <w:szCs w:val="24"/>
        </w:rPr>
        <w:t>, minucioso</w:t>
      </w:r>
      <w:r w:rsidR="00D374B4">
        <w:rPr>
          <w:rFonts w:ascii="Arial" w:hAnsi="Arial" w:cs="Arial"/>
          <w:sz w:val="24"/>
          <w:szCs w:val="24"/>
        </w:rPr>
        <w:t>, diretamente adaptado ao território que abrange</w:t>
      </w:r>
      <w:r w:rsidR="008B00AD">
        <w:rPr>
          <w:rFonts w:ascii="Arial" w:hAnsi="Arial" w:cs="Arial"/>
          <w:sz w:val="24"/>
          <w:szCs w:val="24"/>
        </w:rPr>
        <w:t xml:space="preserve"> e a evolução sociocultural deste Estado</w:t>
      </w:r>
      <w:r w:rsidR="00202D5C">
        <w:rPr>
          <w:rFonts w:ascii="Arial" w:hAnsi="Arial" w:cs="Arial"/>
          <w:sz w:val="24"/>
          <w:szCs w:val="24"/>
        </w:rPr>
        <w:t>. Desde uma pequena norma</w:t>
      </w:r>
      <w:r w:rsidR="00671D03">
        <w:rPr>
          <w:rFonts w:ascii="Arial" w:hAnsi="Arial" w:cs="Arial"/>
          <w:sz w:val="24"/>
          <w:szCs w:val="24"/>
        </w:rPr>
        <w:t xml:space="preserve"> municipal</w:t>
      </w:r>
      <w:r w:rsidR="00202D5C">
        <w:rPr>
          <w:rFonts w:ascii="Arial" w:hAnsi="Arial" w:cs="Arial"/>
          <w:sz w:val="24"/>
          <w:szCs w:val="24"/>
        </w:rPr>
        <w:t xml:space="preserve"> a uma lei federal, é necessária sua regulação, pois um trecho que não vá ao encontro da Carta Magna pode gerar uma reação em cadeia de inconstitucionalidades. Tudo isso, ocasiona um sistema instável, que precisa ser constantemente analisado afim de evitar linhas curvas para definir o que é compatível</w:t>
      </w:r>
      <w:r w:rsidR="00671D03">
        <w:rPr>
          <w:rFonts w:ascii="Arial" w:hAnsi="Arial" w:cs="Arial"/>
          <w:sz w:val="24"/>
          <w:szCs w:val="24"/>
        </w:rPr>
        <w:t xml:space="preserve"> perante a Lei M</w:t>
      </w:r>
      <w:r w:rsidR="00202D5C">
        <w:rPr>
          <w:rFonts w:ascii="Arial" w:hAnsi="Arial" w:cs="Arial"/>
          <w:sz w:val="24"/>
          <w:szCs w:val="24"/>
        </w:rPr>
        <w:t xml:space="preserve">aior. </w:t>
      </w:r>
      <w:r w:rsidR="004245FD">
        <w:rPr>
          <w:rFonts w:ascii="Arial" w:hAnsi="Arial" w:cs="Arial"/>
          <w:sz w:val="24"/>
          <w:szCs w:val="24"/>
        </w:rPr>
        <w:t>O complexo sistema criado para regular</w:t>
      </w:r>
      <w:r w:rsidR="00202D5C">
        <w:rPr>
          <w:rFonts w:ascii="Arial" w:hAnsi="Arial" w:cs="Arial"/>
          <w:sz w:val="24"/>
          <w:szCs w:val="24"/>
        </w:rPr>
        <w:t>, criar, analisar, administrar</w:t>
      </w:r>
      <w:r w:rsidR="004245FD">
        <w:rPr>
          <w:rFonts w:ascii="Arial" w:hAnsi="Arial" w:cs="Arial"/>
          <w:sz w:val="24"/>
          <w:szCs w:val="24"/>
        </w:rPr>
        <w:t xml:space="preserve">, pode ser resumido em um modo que permeia </w:t>
      </w:r>
      <w:r w:rsidR="001D3B73">
        <w:rPr>
          <w:rFonts w:ascii="Arial" w:hAnsi="Arial" w:cs="Arial"/>
          <w:sz w:val="24"/>
          <w:szCs w:val="24"/>
        </w:rPr>
        <w:t>diversos</w:t>
      </w:r>
      <w:r w:rsidR="004245FD">
        <w:rPr>
          <w:rFonts w:ascii="Arial" w:hAnsi="Arial" w:cs="Arial"/>
          <w:sz w:val="24"/>
          <w:szCs w:val="24"/>
        </w:rPr>
        <w:t xml:space="preserve"> âmbitos</w:t>
      </w:r>
      <w:r w:rsidR="00C27CE9">
        <w:rPr>
          <w:rFonts w:ascii="Arial" w:hAnsi="Arial" w:cs="Arial"/>
          <w:sz w:val="24"/>
          <w:szCs w:val="24"/>
        </w:rPr>
        <w:t xml:space="preserve"> </w:t>
      </w:r>
      <w:r w:rsidR="004245FD">
        <w:rPr>
          <w:rFonts w:ascii="Arial" w:hAnsi="Arial" w:cs="Arial"/>
          <w:sz w:val="24"/>
          <w:szCs w:val="24"/>
        </w:rPr>
        <w:t xml:space="preserve">com </w:t>
      </w:r>
      <w:r w:rsidR="001D3B73">
        <w:rPr>
          <w:rFonts w:ascii="Arial" w:hAnsi="Arial" w:cs="Arial"/>
          <w:sz w:val="24"/>
          <w:szCs w:val="24"/>
        </w:rPr>
        <w:t xml:space="preserve">o </w:t>
      </w:r>
      <w:r w:rsidR="00202D5C">
        <w:rPr>
          <w:rFonts w:ascii="Arial" w:hAnsi="Arial" w:cs="Arial"/>
          <w:sz w:val="24"/>
          <w:szCs w:val="24"/>
        </w:rPr>
        <w:t>objetivo final</w:t>
      </w:r>
      <w:r w:rsidR="004245FD">
        <w:rPr>
          <w:rFonts w:ascii="Arial" w:hAnsi="Arial" w:cs="Arial"/>
          <w:sz w:val="24"/>
          <w:szCs w:val="24"/>
        </w:rPr>
        <w:t xml:space="preserve"> de “fazer cumprir a lei”, </w:t>
      </w:r>
      <w:r w:rsidR="002217C2">
        <w:rPr>
          <w:rFonts w:ascii="Arial" w:hAnsi="Arial" w:cs="Arial"/>
          <w:sz w:val="24"/>
          <w:szCs w:val="24"/>
        </w:rPr>
        <w:t xml:space="preserve">a Lei Fundamental, </w:t>
      </w:r>
      <w:r w:rsidR="00202D5C">
        <w:rPr>
          <w:rFonts w:ascii="Arial" w:hAnsi="Arial" w:cs="Arial"/>
          <w:sz w:val="24"/>
          <w:szCs w:val="24"/>
        </w:rPr>
        <w:t>ou seja</w:t>
      </w:r>
      <w:r w:rsidR="00426686">
        <w:rPr>
          <w:rFonts w:ascii="Arial" w:hAnsi="Arial" w:cs="Arial"/>
          <w:sz w:val="24"/>
          <w:szCs w:val="24"/>
        </w:rPr>
        <w:t>,</w:t>
      </w:r>
      <w:r w:rsidR="00202D5C">
        <w:rPr>
          <w:rFonts w:ascii="Arial" w:hAnsi="Arial" w:cs="Arial"/>
          <w:sz w:val="24"/>
          <w:szCs w:val="24"/>
        </w:rPr>
        <w:t xml:space="preserve"> a</w:t>
      </w:r>
      <w:r w:rsidR="004245FD">
        <w:rPr>
          <w:rFonts w:ascii="Arial" w:hAnsi="Arial" w:cs="Arial"/>
          <w:sz w:val="24"/>
          <w:szCs w:val="24"/>
        </w:rPr>
        <w:t xml:space="preserve"> CF</w:t>
      </w:r>
      <w:r w:rsidR="001D3B73">
        <w:rPr>
          <w:rFonts w:ascii="Arial" w:hAnsi="Arial" w:cs="Arial"/>
          <w:sz w:val="24"/>
          <w:szCs w:val="24"/>
        </w:rPr>
        <w:t>/88</w:t>
      </w:r>
      <w:r w:rsidR="004245FD">
        <w:rPr>
          <w:rFonts w:ascii="Arial" w:hAnsi="Arial" w:cs="Arial"/>
          <w:sz w:val="24"/>
          <w:szCs w:val="24"/>
        </w:rPr>
        <w:t xml:space="preserve"> </w:t>
      </w:r>
      <w:r w:rsidR="00202D5C">
        <w:rPr>
          <w:rFonts w:ascii="Arial" w:hAnsi="Arial" w:cs="Arial"/>
          <w:sz w:val="24"/>
          <w:szCs w:val="24"/>
        </w:rPr>
        <w:t>na</w:t>
      </w:r>
      <w:r w:rsidR="004245FD">
        <w:rPr>
          <w:rFonts w:ascii="Arial" w:hAnsi="Arial" w:cs="Arial"/>
          <w:sz w:val="24"/>
          <w:szCs w:val="24"/>
        </w:rPr>
        <w:t xml:space="preserve"> República Federativa do Brasil.</w:t>
      </w:r>
      <w:r w:rsidR="00953E00">
        <w:rPr>
          <w:rFonts w:ascii="Arial" w:hAnsi="Arial" w:cs="Arial"/>
          <w:sz w:val="24"/>
          <w:szCs w:val="24"/>
        </w:rPr>
        <w:br w:type="page"/>
      </w:r>
    </w:p>
    <w:p w:rsidR="009C1FAA" w:rsidRPr="00FD2845" w:rsidRDefault="009C1FAA" w:rsidP="00953E00">
      <w:pPr>
        <w:spacing w:after="0" w:line="360" w:lineRule="auto"/>
        <w:jc w:val="center"/>
        <w:rPr>
          <w:rFonts w:ascii="Arial" w:hAnsi="Arial" w:cs="Arial"/>
          <w:b/>
          <w:sz w:val="24"/>
          <w:szCs w:val="24"/>
        </w:rPr>
      </w:pPr>
      <w:r w:rsidRPr="00FD2845">
        <w:rPr>
          <w:rFonts w:ascii="Arial" w:hAnsi="Arial" w:cs="Arial"/>
          <w:b/>
          <w:sz w:val="24"/>
          <w:szCs w:val="24"/>
        </w:rPr>
        <w:lastRenderedPageBreak/>
        <w:t>BIBLIOGRAFIA</w:t>
      </w:r>
    </w:p>
    <w:p w:rsidR="009C1FAA" w:rsidRDefault="00A557AC" w:rsidP="00A557AC">
      <w:pPr>
        <w:spacing w:after="0" w:line="360" w:lineRule="auto"/>
        <w:jc w:val="both"/>
        <w:rPr>
          <w:rFonts w:ascii="Arial" w:hAnsi="Arial" w:cs="Arial"/>
          <w:sz w:val="24"/>
          <w:szCs w:val="24"/>
        </w:rPr>
      </w:pPr>
      <w:hyperlink r:id="rId8" w:history="1">
        <w:r w:rsidRPr="00640A76">
          <w:rPr>
            <w:rStyle w:val="Hyperlink"/>
            <w:rFonts w:ascii="Arial" w:hAnsi="Arial" w:cs="Arial"/>
            <w:sz w:val="24"/>
            <w:szCs w:val="24"/>
          </w:rPr>
          <w:t>http://pt.wikipedia.org/wiki/Controle_de_constitucionalidade</w:t>
        </w:r>
      </w:hyperlink>
    </w:p>
    <w:p w:rsidR="009C1FAA" w:rsidRDefault="009C1FAA" w:rsidP="00A557AC">
      <w:pPr>
        <w:spacing w:after="0" w:line="360" w:lineRule="auto"/>
        <w:jc w:val="both"/>
        <w:rPr>
          <w:rFonts w:ascii="Arial" w:hAnsi="Arial" w:cs="Arial"/>
          <w:sz w:val="24"/>
          <w:szCs w:val="24"/>
        </w:rPr>
      </w:pPr>
      <w:hyperlink r:id="rId9" w:history="1">
        <w:r w:rsidRPr="001443AD">
          <w:rPr>
            <w:rStyle w:val="Hyperlink"/>
            <w:rFonts w:ascii="Arial" w:hAnsi="Arial" w:cs="Arial"/>
            <w:sz w:val="24"/>
            <w:szCs w:val="24"/>
          </w:rPr>
          <w:t>http://www.direitonet.com.br/artigos/exibir/1924/Controle-de-constitucionalidade</w:t>
        </w:r>
      </w:hyperlink>
    </w:p>
    <w:p w:rsidR="009C1FAA" w:rsidRDefault="00341D7C" w:rsidP="00A557AC">
      <w:pPr>
        <w:spacing w:after="0" w:line="360" w:lineRule="auto"/>
        <w:jc w:val="both"/>
        <w:rPr>
          <w:rFonts w:ascii="Arial" w:hAnsi="Arial"/>
          <w:sz w:val="24"/>
        </w:rPr>
      </w:pPr>
      <w:hyperlink r:id="rId10" w:history="1">
        <w:r w:rsidRPr="00341D7C">
          <w:rPr>
            <w:rStyle w:val="Hyperlink"/>
            <w:rFonts w:ascii="Arial" w:hAnsi="Arial"/>
            <w:sz w:val="24"/>
          </w:rPr>
          <w:t>http://jus.com.br/revista/texto/18102/o-controle-de-constitucionalidade-brasileiro-e-a-abstrativizacao-do-controle-concreto/2</w:t>
        </w:r>
      </w:hyperlink>
    </w:p>
    <w:p w:rsidR="00341D7C" w:rsidRPr="00052A39" w:rsidRDefault="00341D7C" w:rsidP="00A557AC">
      <w:pPr>
        <w:spacing w:after="0" w:line="360" w:lineRule="auto"/>
        <w:jc w:val="both"/>
        <w:rPr>
          <w:rFonts w:ascii="Arial" w:hAnsi="Arial"/>
          <w:sz w:val="24"/>
        </w:rPr>
      </w:pPr>
      <w:hyperlink r:id="rId11" w:history="1">
        <w:r w:rsidRPr="00341D7C">
          <w:rPr>
            <w:rStyle w:val="Hyperlink"/>
            <w:rFonts w:ascii="Arial" w:hAnsi="Arial"/>
            <w:sz w:val="24"/>
          </w:rPr>
          <w:t>http://jus.com.br/revista/texto/120/controle-de-constitucionalidade-po</w:t>
        </w:r>
        <w:bookmarkStart w:id="0" w:name="_GoBack"/>
        <w:bookmarkEnd w:id="0"/>
        <w:r w:rsidRPr="00341D7C">
          <w:rPr>
            <w:rStyle w:val="Hyperlink"/>
            <w:rFonts w:ascii="Arial" w:hAnsi="Arial"/>
            <w:sz w:val="24"/>
          </w:rPr>
          <w:t>litico</w:t>
        </w:r>
      </w:hyperlink>
    </w:p>
    <w:sectPr w:rsidR="00341D7C" w:rsidRPr="00052A39" w:rsidSect="00052A39">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B" w:rsidRDefault="008A0DDB" w:rsidP="00EC337F">
      <w:pPr>
        <w:spacing w:after="0" w:line="240" w:lineRule="auto"/>
      </w:pPr>
      <w:r>
        <w:separator/>
      </w:r>
    </w:p>
  </w:endnote>
  <w:endnote w:type="continuationSeparator" w:id="0">
    <w:p w:rsidR="008A0DDB" w:rsidRDefault="008A0DDB" w:rsidP="00EC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37F" w:rsidRDefault="00EC33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B" w:rsidRDefault="008A0DDB" w:rsidP="00EC337F">
      <w:pPr>
        <w:spacing w:after="0" w:line="240" w:lineRule="auto"/>
      </w:pPr>
      <w:r>
        <w:separator/>
      </w:r>
    </w:p>
  </w:footnote>
  <w:footnote w:type="continuationSeparator" w:id="0">
    <w:p w:rsidR="008A0DDB" w:rsidRDefault="008A0DDB" w:rsidP="00EC3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mso3A0B"/>
      </v:shape>
    </w:pict>
  </w:numPicBullet>
  <w:abstractNum w:abstractNumId="0">
    <w:nsid w:val="2108706C"/>
    <w:multiLevelType w:val="hybridMultilevel"/>
    <w:tmpl w:val="6396DE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893A5D"/>
    <w:multiLevelType w:val="hybridMultilevel"/>
    <w:tmpl w:val="857419CA"/>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3E4E76A7"/>
    <w:multiLevelType w:val="hybridMultilevel"/>
    <w:tmpl w:val="59CEB38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434A2B89"/>
    <w:multiLevelType w:val="hybridMultilevel"/>
    <w:tmpl w:val="5C349E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6A205EA"/>
    <w:multiLevelType w:val="hybridMultilevel"/>
    <w:tmpl w:val="02EED07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5BEC3E0B"/>
    <w:multiLevelType w:val="hybridMultilevel"/>
    <w:tmpl w:val="B3A0B924"/>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779320ED"/>
    <w:multiLevelType w:val="hybridMultilevel"/>
    <w:tmpl w:val="9B02263A"/>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8B"/>
    <w:rsid w:val="000173C7"/>
    <w:rsid w:val="0004587D"/>
    <w:rsid w:val="00052A39"/>
    <w:rsid w:val="0007620A"/>
    <w:rsid w:val="000C6D01"/>
    <w:rsid w:val="000D75FF"/>
    <w:rsid w:val="00106EF5"/>
    <w:rsid w:val="00115B59"/>
    <w:rsid w:val="00147C8A"/>
    <w:rsid w:val="00160869"/>
    <w:rsid w:val="00167F42"/>
    <w:rsid w:val="001731B4"/>
    <w:rsid w:val="001D3B73"/>
    <w:rsid w:val="00202D5C"/>
    <w:rsid w:val="00211FD5"/>
    <w:rsid w:val="002217C2"/>
    <w:rsid w:val="00272106"/>
    <w:rsid w:val="00286A56"/>
    <w:rsid w:val="002A7871"/>
    <w:rsid w:val="00302B17"/>
    <w:rsid w:val="00341D7C"/>
    <w:rsid w:val="00342524"/>
    <w:rsid w:val="00382B25"/>
    <w:rsid w:val="003B0D29"/>
    <w:rsid w:val="003B586D"/>
    <w:rsid w:val="004245FD"/>
    <w:rsid w:val="0042487D"/>
    <w:rsid w:val="00426686"/>
    <w:rsid w:val="00463108"/>
    <w:rsid w:val="00471A29"/>
    <w:rsid w:val="004B4F58"/>
    <w:rsid w:val="004C7E38"/>
    <w:rsid w:val="004D58CF"/>
    <w:rsid w:val="004E4BB6"/>
    <w:rsid w:val="00514701"/>
    <w:rsid w:val="00515932"/>
    <w:rsid w:val="00575BE5"/>
    <w:rsid w:val="005811C0"/>
    <w:rsid w:val="005933BE"/>
    <w:rsid w:val="005E574D"/>
    <w:rsid w:val="005F4133"/>
    <w:rsid w:val="00604548"/>
    <w:rsid w:val="00605A55"/>
    <w:rsid w:val="00626376"/>
    <w:rsid w:val="00631AA2"/>
    <w:rsid w:val="006602F4"/>
    <w:rsid w:val="00665A73"/>
    <w:rsid w:val="00671D03"/>
    <w:rsid w:val="0067248A"/>
    <w:rsid w:val="006776BA"/>
    <w:rsid w:val="006E545E"/>
    <w:rsid w:val="006E716B"/>
    <w:rsid w:val="006F0B44"/>
    <w:rsid w:val="006F3FAB"/>
    <w:rsid w:val="0072666F"/>
    <w:rsid w:val="007871FF"/>
    <w:rsid w:val="007D7BA0"/>
    <w:rsid w:val="00805937"/>
    <w:rsid w:val="00830289"/>
    <w:rsid w:val="00860249"/>
    <w:rsid w:val="0089671A"/>
    <w:rsid w:val="008A0DDB"/>
    <w:rsid w:val="008B00AD"/>
    <w:rsid w:val="008F44F0"/>
    <w:rsid w:val="00903282"/>
    <w:rsid w:val="00910CF1"/>
    <w:rsid w:val="009438C8"/>
    <w:rsid w:val="00953E00"/>
    <w:rsid w:val="0096248B"/>
    <w:rsid w:val="009A53C4"/>
    <w:rsid w:val="009C1FAA"/>
    <w:rsid w:val="009F4EA6"/>
    <w:rsid w:val="00A13951"/>
    <w:rsid w:val="00A557AC"/>
    <w:rsid w:val="00A57F80"/>
    <w:rsid w:val="00A8454C"/>
    <w:rsid w:val="00A96FEE"/>
    <w:rsid w:val="00AC2FC5"/>
    <w:rsid w:val="00B2713C"/>
    <w:rsid w:val="00B84F88"/>
    <w:rsid w:val="00BB7025"/>
    <w:rsid w:val="00C27CE9"/>
    <w:rsid w:val="00C62C42"/>
    <w:rsid w:val="00C65F76"/>
    <w:rsid w:val="00C774CE"/>
    <w:rsid w:val="00CD2C17"/>
    <w:rsid w:val="00D374B4"/>
    <w:rsid w:val="00D42FFD"/>
    <w:rsid w:val="00DD481F"/>
    <w:rsid w:val="00DE49E0"/>
    <w:rsid w:val="00DF4FC7"/>
    <w:rsid w:val="00E900F0"/>
    <w:rsid w:val="00EB0AFB"/>
    <w:rsid w:val="00EB3583"/>
    <w:rsid w:val="00EC337F"/>
    <w:rsid w:val="00EF53D1"/>
    <w:rsid w:val="00F051F2"/>
    <w:rsid w:val="00FA7386"/>
    <w:rsid w:val="00FD284C"/>
    <w:rsid w:val="00FD7F00"/>
    <w:rsid w:val="00FE42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0DF84-A683-4251-97FE-9CEE8C5C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5FF"/>
    <w:pPr>
      <w:spacing w:after="160" w:line="259" w:lineRule="auto"/>
      <w:ind w:firstLine="0"/>
      <w:jc w:val="left"/>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33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337F"/>
  </w:style>
  <w:style w:type="paragraph" w:styleId="Rodap">
    <w:name w:val="footer"/>
    <w:basedOn w:val="Normal"/>
    <w:link w:val="RodapChar"/>
    <w:uiPriority w:val="99"/>
    <w:unhideWhenUsed/>
    <w:rsid w:val="00EC337F"/>
    <w:pPr>
      <w:tabs>
        <w:tab w:val="center" w:pos="4252"/>
        <w:tab w:val="right" w:pos="8504"/>
      </w:tabs>
      <w:spacing w:after="0" w:line="240" w:lineRule="auto"/>
    </w:pPr>
  </w:style>
  <w:style w:type="character" w:customStyle="1" w:styleId="RodapChar">
    <w:name w:val="Rodapé Char"/>
    <w:basedOn w:val="Fontepargpadro"/>
    <w:link w:val="Rodap"/>
    <w:uiPriority w:val="99"/>
    <w:rsid w:val="00EC337F"/>
  </w:style>
  <w:style w:type="paragraph" w:styleId="Textodenotadefim">
    <w:name w:val="endnote text"/>
    <w:basedOn w:val="Normal"/>
    <w:link w:val="TextodenotadefimChar"/>
    <w:uiPriority w:val="99"/>
    <w:semiHidden/>
    <w:unhideWhenUsed/>
    <w:rsid w:val="00EC337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C337F"/>
    <w:rPr>
      <w:sz w:val="20"/>
      <w:szCs w:val="20"/>
    </w:rPr>
  </w:style>
  <w:style w:type="character" w:styleId="Refdenotadefim">
    <w:name w:val="endnote reference"/>
    <w:basedOn w:val="Fontepargpadro"/>
    <w:uiPriority w:val="99"/>
    <w:semiHidden/>
    <w:unhideWhenUsed/>
    <w:rsid w:val="00EC337F"/>
    <w:rPr>
      <w:vertAlign w:val="superscript"/>
    </w:rPr>
  </w:style>
  <w:style w:type="paragraph" w:styleId="Textodenotaderodap">
    <w:name w:val="footnote text"/>
    <w:basedOn w:val="Normal"/>
    <w:link w:val="TextodenotaderodapChar"/>
    <w:uiPriority w:val="99"/>
    <w:semiHidden/>
    <w:unhideWhenUsed/>
    <w:rsid w:val="00EC33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C337F"/>
    <w:rPr>
      <w:sz w:val="20"/>
      <w:szCs w:val="20"/>
    </w:rPr>
  </w:style>
  <w:style w:type="character" w:styleId="Refdenotaderodap">
    <w:name w:val="footnote reference"/>
    <w:basedOn w:val="Fontepargpadro"/>
    <w:uiPriority w:val="99"/>
    <w:semiHidden/>
    <w:unhideWhenUsed/>
    <w:rsid w:val="00EC337F"/>
    <w:rPr>
      <w:vertAlign w:val="superscript"/>
    </w:rPr>
  </w:style>
  <w:style w:type="character" w:styleId="Hyperlink">
    <w:name w:val="Hyperlink"/>
    <w:basedOn w:val="Fontepargpadro"/>
    <w:uiPriority w:val="99"/>
    <w:unhideWhenUsed/>
    <w:rsid w:val="009C1FAA"/>
    <w:rPr>
      <w:color w:val="0000FF"/>
      <w:u w:val="single"/>
    </w:rPr>
  </w:style>
  <w:style w:type="paragraph" w:styleId="PargrafodaLista">
    <w:name w:val="List Paragraph"/>
    <w:basedOn w:val="Normal"/>
    <w:uiPriority w:val="34"/>
    <w:qFormat/>
    <w:rsid w:val="00286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94923">
      <w:bodyDiv w:val="1"/>
      <w:marLeft w:val="0"/>
      <w:marRight w:val="0"/>
      <w:marTop w:val="0"/>
      <w:marBottom w:val="0"/>
      <w:divBdr>
        <w:top w:val="none" w:sz="0" w:space="0" w:color="auto"/>
        <w:left w:val="none" w:sz="0" w:space="0" w:color="auto"/>
        <w:bottom w:val="none" w:sz="0" w:space="0" w:color="auto"/>
        <w:right w:val="none" w:sz="0" w:space="0" w:color="auto"/>
      </w:divBdr>
    </w:div>
    <w:div w:id="293949939">
      <w:bodyDiv w:val="1"/>
      <w:marLeft w:val="0"/>
      <w:marRight w:val="0"/>
      <w:marTop w:val="0"/>
      <w:marBottom w:val="0"/>
      <w:divBdr>
        <w:top w:val="none" w:sz="0" w:space="0" w:color="auto"/>
        <w:left w:val="none" w:sz="0" w:space="0" w:color="auto"/>
        <w:bottom w:val="none" w:sz="0" w:space="0" w:color="auto"/>
        <w:right w:val="none" w:sz="0" w:space="0" w:color="auto"/>
      </w:divBdr>
    </w:div>
    <w:div w:id="468203563">
      <w:bodyDiv w:val="1"/>
      <w:marLeft w:val="0"/>
      <w:marRight w:val="0"/>
      <w:marTop w:val="0"/>
      <w:marBottom w:val="0"/>
      <w:divBdr>
        <w:top w:val="none" w:sz="0" w:space="0" w:color="auto"/>
        <w:left w:val="none" w:sz="0" w:space="0" w:color="auto"/>
        <w:bottom w:val="none" w:sz="0" w:space="0" w:color="auto"/>
        <w:right w:val="none" w:sz="0" w:space="0" w:color="auto"/>
      </w:divBdr>
    </w:div>
    <w:div w:id="524485462">
      <w:bodyDiv w:val="1"/>
      <w:marLeft w:val="0"/>
      <w:marRight w:val="0"/>
      <w:marTop w:val="0"/>
      <w:marBottom w:val="0"/>
      <w:divBdr>
        <w:top w:val="none" w:sz="0" w:space="0" w:color="auto"/>
        <w:left w:val="none" w:sz="0" w:space="0" w:color="auto"/>
        <w:bottom w:val="none" w:sz="0" w:space="0" w:color="auto"/>
        <w:right w:val="none" w:sz="0" w:space="0" w:color="auto"/>
      </w:divBdr>
    </w:div>
    <w:div w:id="763380609">
      <w:bodyDiv w:val="1"/>
      <w:marLeft w:val="0"/>
      <w:marRight w:val="0"/>
      <w:marTop w:val="0"/>
      <w:marBottom w:val="0"/>
      <w:divBdr>
        <w:top w:val="none" w:sz="0" w:space="0" w:color="auto"/>
        <w:left w:val="none" w:sz="0" w:space="0" w:color="auto"/>
        <w:bottom w:val="none" w:sz="0" w:space="0" w:color="auto"/>
        <w:right w:val="none" w:sz="0" w:space="0" w:color="auto"/>
      </w:divBdr>
    </w:div>
    <w:div w:id="777332816">
      <w:bodyDiv w:val="1"/>
      <w:marLeft w:val="0"/>
      <w:marRight w:val="0"/>
      <w:marTop w:val="0"/>
      <w:marBottom w:val="0"/>
      <w:divBdr>
        <w:top w:val="none" w:sz="0" w:space="0" w:color="auto"/>
        <w:left w:val="none" w:sz="0" w:space="0" w:color="auto"/>
        <w:bottom w:val="none" w:sz="0" w:space="0" w:color="auto"/>
        <w:right w:val="none" w:sz="0" w:space="0" w:color="auto"/>
      </w:divBdr>
    </w:div>
    <w:div w:id="784426110">
      <w:bodyDiv w:val="1"/>
      <w:marLeft w:val="0"/>
      <w:marRight w:val="0"/>
      <w:marTop w:val="0"/>
      <w:marBottom w:val="0"/>
      <w:divBdr>
        <w:top w:val="none" w:sz="0" w:space="0" w:color="auto"/>
        <w:left w:val="none" w:sz="0" w:space="0" w:color="auto"/>
        <w:bottom w:val="none" w:sz="0" w:space="0" w:color="auto"/>
        <w:right w:val="none" w:sz="0" w:space="0" w:color="auto"/>
      </w:divBdr>
    </w:div>
    <w:div w:id="925379336">
      <w:bodyDiv w:val="1"/>
      <w:marLeft w:val="0"/>
      <w:marRight w:val="0"/>
      <w:marTop w:val="0"/>
      <w:marBottom w:val="0"/>
      <w:divBdr>
        <w:top w:val="none" w:sz="0" w:space="0" w:color="auto"/>
        <w:left w:val="none" w:sz="0" w:space="0" w:color="auto"/>
        <w:bottom w:val="none" w:sz="0" w:space="0" w:color="auto"/>
        <w:right w:val="none" w:sz="0" w:space="0" w:color="auto"/>
      </w:divBdr>
      <w:divsChild>
        <w:div w:id="1407655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722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977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950622">
      <w:bodyDiv w:val="1"/>
      <w:marLeft w:val="0"/>
      <w:marRight w:val="0"/>
      <w:marTop w:val="0"/>
      <w:marBottom w:val="0"/>
      <w:divBdr>
        <w:top w:val="none" w:sz="0" w:space="0" w:color="auto"/>
        <w:left w:val="none" w:sz="0" w:space="0" w:color="auto"/>
        <w:bottom w:val="none" w:sz="0" w:space="0" w:color="auto"/>
        <w:right w:val="none" w:sz="0" w:space="0" w:color="auto"/>
      </w:divBdr>
    </w:div>
    <w:div w:id="1076636203">
      <w:bodyDiv w:val="1"/>
      <w:marLeft w:val="0"/>
      <w:marRight w:val="0"/>
      <w:marTop w:val="0"/>
      <w:marBottom w:val="0"/>
      <w:divBdr>
        <w:top w:val="none" w:sz="0" w:space="0" w:color="auto"/>
        <w:left w:val="none" w:sz="0" w:space="0" w:color="auto"/>
        <w:bottom w:val="none" w:sz="0" w:space="0" w:color="auto"/>
        <w:right w:val="none" w:sz="0" w:space="0" w:color="auto"/>
      </w:divBdr>
    </w:div>
    <w:div w:id="1231381107">
      <w:bodyDiv w:val="1"/>
      <w:marLeft w:val="0"/>
      <w:marRight w:val="0"/>
      <w:marTop w:val="0"/>
      <w:marBottom w:val="0"/>
      <w:divBdr>
        <w:top w:val="none" w:sz="0" w:space="0" w:color="auto"/>
        <w:left w:val="none" w:sz="0" w:space="0" w:color="auto"/>
        <w:bottom w:val="none" w:sz="0" w:space="0" w:color="auto"/>
        <w:right w:val="none" w:sz="0" w:space="0" w:color="auto"/>
      </w:divBdr>
    </w:div>
    <w:div w:id="1445534200">
      <w:bodyDiv w:val="1"/>
      <w:marLeft w:val="0"/>
      <w:marRight w:val="0"/>
      <w:marTop w:val="0"/>
      <w:marBottom w:val="0"/>
      <w:divBdr>
        <w:top w:val="none" w:sz="0" w:space="0" w:color="auto"/>
        <w:left w:val="none" w:sz="0" w:space="0" w:color="auto"/>
        <w:bottom w:val="none" w:sz="0" w:space="0" w:color="auto"/>
        <w:right w:val="none" w:sz="0" w:space="0" w:color="auto"/>
      </w:divBdr>
    </w:div>
    <w:div w:id="15862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Controle_de_constitucionalida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texto/120/controle-de-constitucionalidade-politico" TargetMode="External"/><Relationship Id="rId5" Type="http://schemas.openxmlformats.org/officeDocument/2006/relationships/webSettings" Target="webSettings.xml"/><Relationship Id="rId10" Type="http://schemas.openxmlformats.org/officeDocument/2006/relationships/hyperlink" Target="http://jus.com.br/revista/texto/18102/o-controle-de-constitucionalidade-brasileiro-e-a-abstrativizacao-do-controle-concreto/2" TargetMode="External"/><Relationship Id="rId4" Type="http://schemas.openxmlformats.org/officeDocument/2006/relationships/settings" Target="settings.xml"/><Relationship Id="rId9" Type="http://schemas.openxmlformats.org/officeDocument/2006/relationships/hyperlink" Target="http://www.direitonet.com.br/artigos/exibir/1924/Controle-de-constitucionalidad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C0958-8384-45E0-95EA-93EB4A37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16</Pages>
  <Words>4688</Words>
  <Characters>26725</Characters>
  <Application>Microsoft Office Word</Application>
  <DocSecurity>0</DocSecurity>
  <Lines>685</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45</cp:revision>
  <dcterms:created xsi:type="dcterms:W3CDTF">2013-04-22T01:01:00Z</dcterms:created>
  <dcterms:modified xsi:type="dcterms:W3CDTF">2013-04-22T15:54:00Z</dcterms:modified>
</cp:coreProperties>
</file>