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D67" w:rsidRDefault="00310D67" w:rsidP="00310D67">
      <w:pPr>
        <w:pStyle w:val="Ttulo1"/>
        <w:spacing w:before="0" w:beforeAutospacing="0" w:after="0" w:afterAutospacing="0"/>
        <w:rPr>
          <w:rFonts w:ascii="Arial" w:hAnsi="Arial" w:cs="Arial"/>
          <w:color w:val="000000"/>
          <w:sz w:val="43"/>
          <w:szCs w:val="43"/>
        </w:rPr>
      </w:pPr>
      <w:r>
        <w:rPr>
          <w:rFonts w:ascii="Arial" w:hAnsi="Arial" w:cs="Arial"/>
          <w:color w:val="000000"/>
          <w:sz w:val="43"/>
          <w:szCs w:val="43"/>
        </w:rPr>
        <w:t xml:space="preserve">REFORMA ORTOGRÁFICA: </w:t>
      </w:r>
    </w:p>
    <w:p w:rsidR="00302538" w:rsidRDefault="00310D67" w:rsidP="00302538">
      <w:pPr>
        <w:pStyle w:val="Ttulo1"/>
        <w:spacing w:before="0" w:beforeAutospacing="0" w:after="0" w:afterAutospacing="0"/>
        <w:rPr>
          <w:rFonts w:ascii="Arial" w:hAnsi="Arial" w:cs="Arial"/>
          <w:color w:val="000000"/>
          <w:sz w:val="43"/>
          <w:szCs w:val="43"/>
        </w:rPr>
      </w:pPr>
      <w:r>
        <w:rPr>
          <w:rFonts w:ascii="Arial" w:hAnsi="Arial" w:cs="Arial"/>
          <w:color w:val="000000"/>
          <w:sz w:val="43"/>
          <w:szCs w:val="43"/>
        </w:rPr>
        <w:t>Acentuação gráfica</w:t>
      </w:r>
    </w:p>
    <w:tbl>
      <w:tblPr>
        <w:tblW w:w="9292" w:type="dxa"/>
        <w:tblCellSpacing w:w="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7"/>
        <w:gridCol w:w="2849"/>
        <w:gridCol w:w="1540"/>
        <w:gridCol w:w="2886"/>
      </w:tblGrid>
      <w:tr w:rsidR="00E57E74" w:rsidRPr="00E57E74" w:rsidTr="00E57E74">
        <w:trPr>
          <w:trHeight w:val="1"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302538" w:rsidRPr="00302538" w:rsidRDefault="00302538" w:rsidP="003025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  <w:bookmarkStart w:id="0" w:name="_GoBack"/>
            <w:bookmarkEnd w:id="0"/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Tipo de palavra ou sílaba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302538" w:rsidRPr="00302538" w:rsidRDefault="00302538" w:rsidP="003025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Quando acentuar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302538" w:rsidRPr="00302538" w:rsidRDefault="00302538" w:rsidP="003025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Exemplos (como eram)</w:t>
            </w:r>
          </w:p>
        </w:tc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  <w:shd w:val="clear" w:color="auto" w:fill="CCCC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302538" w:rsidRPr="00302538" w:rsidRDefault="00302538" w:rsidP="003025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Observações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br/>
            </w:r>
            <w:proofErr w:type="gramStart"/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(</w:t>
            </w:r>
            <w:proofErr w:type="gramEnd"/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como ficaram)</w:t>
            </w:r>
          </w:p>
        </w:tc>
      </w:tr>
      <w:tr w:rsidR="00E57E74" w:rsidRPr="00E57E74" w:rsidTr="00E57E74">
        <w:trPr>
          <w:trHeight w:val="1"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FFCC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302538" w:rsidRPr="00302538" w:rsidRDefault="00302538" w:rsidP="00302538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Proparoxítonas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FFCC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302538" w:rsidRPr="00302538" w:rsidRDefault="00302538" w:rsidP="00302538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  <w:proofErr w:type="gramStart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sempre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FFCC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302538" w:rsidRPr="00302538" w:rsidRDefault="00302538" w:rsidP="00302538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  <w:proofErr w:type="gramStart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simpática</w:t>
            </w:r>
            <w:proofErr w:type="gramEnd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, lúcido, sólido, cômodo</w:t>
            </w:r>
          </w:p>
        </w:tc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  <w:shd w:val="clear" w:color="auto" w:fill="CCFFCC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302538" w:rsidRPr="00302538" w:rsidRDefault="00302538" w:rsidP="00302538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Continua tudo igual ao que era antes da nova ortografia.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br/>
              <w:t>Observe: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br/>
              <w:t>Pode-se usar acento agudo ou circunflexo de acordo com a pronúncia da região: acad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ê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mico, fen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ô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meno (Brasil) acad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é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mico, fen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ó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meno (Portugal).</w:t>
            </w:r>
          </w:p>
        </w:tc>
      </w:tr>
      <w:tr w:rsidR="00E57E74" w:rsidRPr="00E57E74" w:rsidTr="00E57E74">
        <w:trPr>
          <w:trHeight w:val="3"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99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302538" w:rsidRPr="00302538" w:rsidRDefault="00302538" w:rsidP="00302538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Paroxítonas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99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302538" w:rsidRPr="00302538" w:rsidRDefault="00302538" w:rsidP="00302538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 xml:space="preserve">Se terminadas em: R, X, N, L, I, IS, UM, UNS, US, PS, Ã, ÃS, ÃO, ÃOS; ditongo oral, seguido ou não de </w:t>
            </w:r>
            <w:proofErr w:type="gramStart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S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99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302538" w:rsidRPr="00302538" w:rsidRDefault="00302538" w:rsidP="00302538">
            <w:pPr>
              <w:spacing w:after="24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  <w:proofErr w:type="gramStart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fácil</w:t>
            </w:r>
            <w:proofErr w:type="gramEnd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, táxi, tênis, hífen, próton, álbum(</w:t>
            </w:r>
            <w:proofErr w:type="spellStart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ns</w:t>
            </w:r>
            <w:proofErr w:type="spellEnd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), vírus, caráter, látex, bíceps, ímã,</w:t>
            </w:r>
            <w:r w:rsidRPr="00E57E74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 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órfãs, bênção, órfãos, cárie, árduos, pólen, éden.</w:t>
            </w:r>
          </w:p>
        </w:tc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  <w:shd w:val="clear" w:color="auto" w:fill="FFFF99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302538" w:rsidRPr="00302538" w:rsidRDefault="00302538" w:rsidP="00302538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Continua tudo igual.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br/>
              <w:t>Observe: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br/>
              <w:t xml:space="preserve">1) Terminadas </w:t>
            </w:r>
            <w:proofErr w:type="spellStart"/>
            <w:proofErr w:type="gramStart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em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ENS</w:t>
            </w:r>
            <w:proofErr w:type="spellEnd"/>
            <w:proofErr w:type="gramEnd"/>
            <w:r w:rsidRPr="00E57E74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 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não levam acento: hifens, polens.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br/>
              <w:t>2) Usa-se indiferentemente agudo ou circunflexo se houver variação de pronúncia: s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ê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men, f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ê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mur (Brasil) ou s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ê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men, f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é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mur (Portugal).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br/>
              <w:t>3) Não ponha acento nos prefixo paroxítonos que terminam em</w:t>
            </w:r>
            <w:r w:rsidRPr="00E57E74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 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R</w:t>
            </w:r>
            <w:r w:rsidRPr="00E57E74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 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 xml:space="preserve">nem nos que terminam </w:t>
            </w:r>
            <w:proofErr w:type="spellStart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em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I</w:t>
            </w:r>
            <w:proofErr w:type="spellEnd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: inter-helênico, super-homem, anti-herói, semi-internato.</w:t>
            </w:r>
          </w:p>
        </w:tc>
      </w:tr>
      <w:tr w:rsidR="00E57E74" w:rsidRPr="00E57E74" w:rsidTr="00E57E74">
        <w:trPr>
          <w:trHeight w:val="1"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FFCC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302538" w:rsidRPr="00302538" w:rsidRDefault="00302538" w:rsidP="00302538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Oxítonas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FFCC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302538" w:rsidRPr="00302538" w:rsidRDefault="00302538" w:rsidP="00302538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Se terminadas</w:t>
            </w:r>
            <w:r w:rsidRPr="00E57E74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 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br/>
              <w:t xml:space="preserve">em: A, AS, E, ES, O, OS, EM, </w:t>
            </w:r>
            <w:proofErr w:type="gramStart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ENS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FFCC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302538" w:rsidRPr="00302538" w:rsidRDefault="00302538" w:rsidP="00302538">
            <w:pPr>
              <w:spacing w:after="24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  <w:proofErr w:type="gramStart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vatapá</w:t>
            </w:r>
            <w:proofErr w:type="gramEnd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,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br/>
              <w:t>igarapé, avô, avós, refém, parabéns</w:t>
            </w:r>
          </w:p>
        </w:tc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  <w:shd w:val="clear" w:color="auto" w:fill="CCFFCC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302538" w:rsidRPr="00302538" w:rsidRDefault="00302538" w:rsidP="00302538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Continua tudo igual.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br/>
              <w:t>Observe: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br/>
              <w:t xml:space="preserve">1. </w:t>
            </w:r>
            <w:proofErr w:type="gramStart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terminadas</w:t>
            </w:r>
            <w:proofErr w:type="gramEnd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 xml:space="preserve"> em</w:t>
            </w:r>
            <w:r w:rsidRPr="00E57E74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 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I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,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IS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,</w:t>
            </w:r>
            <w:r w:rsidRPr="00E57E74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 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U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,</w:t>
            </w:r>
            <w:r w:rsidRPr="00E57E74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 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US</w:t>
            </w:r>
            <w:r w:rsidRPr="00E57E74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 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não levam acento: tatu, Morumbi, abacaxi.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br/>
              <w:t xml:space="preserve">2. Usa-se indiferentemente </w:t>
            </w:r>
            <w:proofErr w:type="gramStart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agudo ou circunflexo se</w:t>
            </w:r>
            <w:proofErr w:type="gramEnd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 xml:space="preserve"> houver variação de pronúncia: beb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ê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, pur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ê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(Brasil); beb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é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, pur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é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(Portugal).</w:t>
            </w:r>
          </w:p>
        </w:tc>
      </w:tr>
      <w:tr w:rsidR="00E57E74" w:rsidRPr="00E57E74" w:rsidTr="00E57E74">
        <w:trPr>
          <w:trHeight w:val="1"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99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302538" w:rsidRPr="00302538" w:rsidRDefault="00302538" w:rsidP="00302538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lastRenderedPageBreak/>
              <w:t>Monossílabos tônicos (são oxítonas também)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99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302538" w:rsidRPr="00302538" w:rsidRDefault="00302538" w:rsidP="00302538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  <w:proofErr w:type="gramStart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terminados</w:t>
            </w:r>
            <w:proofErr w:type="gramEnd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 xml:space="preserve"> em A, AS, E,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br/>
              <w:t>ES, O,OS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99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302538" w:rsidRPr="00302538" w:rsidRDefault="00302538" w:rsidP="00302538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  <w:proofErr w:type="gramStart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vá</w:t>
            </w:r>
            <w:proofErr w:type="gramEnd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, pás, pé, mês, pó, pôs</w:t>
            </w:r>
          </w:p>
        </w:tc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  <w:shd w:val="clear" w:color="auto" w:fill="FFFF99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302538" w:rsidRPr="00302538" w:rsidRDefault="00302538" w:rsidP="00302538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Continua tudo igual.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br/>
              <w:t>Atente para os acentos nos verbos com formas oxítonas: ador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á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-lo, debat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ê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-lo, etc.</w:t>
            </w:r>
          </w:p>
        </w:tc>
      </w:tr>
      <w:tr w:rsidR="00E57E74" w:rsidRPr="00E57E74" w:rsidTr="00E57E74">
        <w:trPr>
          <w:trHeight w:val="277"/>
          <w:tblCellSpacing w:w="15" w:type="dxa"/>
        </w:trPr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CCFFCC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302538" w:rsidRPr="00302538" w:rsidRDefault="00302538" w:rsidP="00302538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Í e Ú em</w:t>
            </w:r>
            <w:r w:rsidRPr="00E57E74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 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br/>
              <w:t>palavras oxítonas e paroxítonas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CCFFCC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302538" w:rsidRPr="00302538" w:rsidRDefault="00302538" w:rsidP="00302538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 xml:space="preserve">Í e Ú levam acento se </w:t>
            </w:r>
            <w:proofErr w:type="spellStart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estiverem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sozinhos</w:t>
            </w:r>
            <w:proofErr w:type="spellEnd"/>
            <w:r w:rsidRPr="00E57E74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 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na sílaba (hiato)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CCFFCC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302538" w:rsidRPr="00302538" w:rsidRDefault="00302538" w:rsidP="00302538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  <w:proofErr w:type="gramStart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saída</w:t>
            </w:r>
            <w:proofErr w:type="gramEnd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, saúde, miúdo, aí, Araújo, Esaú, Luís, Itaú, baús, Piauí</w:t>
            </w:r>
          </w:p>
        </w:tc>
        <w:tc>
          <w:tcPr>
            <w:tcW w:w="284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CCFFCC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302538" w:rsidRPr="00E57E74" w:rsidRDefault="00302538" w:rsidP="00302538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1. Se o</w:t>
            </w:r>
            <w:r w:rsidRPr="00E57E74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 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i</w:t>
            </w:r>
            <w:r w:rsidRPr="00E57E74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 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e</w:t>
            </w:r>
            <w:r w:rsidRPr="00E57E74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 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u</w:t>
            </w:r>
            <w:r w:rsidRPr="00E57E74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 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forem seguidos de</w:t>
            </w:r>
            <w:r w:rsidRPr="00E57E74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 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s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, a regra se mantém: bala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ú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stre, ego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í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 xml:space="preserve">smo, baús, </w:t>
            </w:r>
            <w:proofErr w:type="spellStart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jacuís</w:t>
            </w:r>
            <w:proofErr w:type="spellEnd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.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br/>
              <w:t>2. Não se acentuam</w:t>
            </w:r>
            <w:r w:rsidRPr="00E57E74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 </w:t>
            </w:r>
            <w:proofErr w:type="spellStart"/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i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e</w:t>
            </w:r>
            <w:proofErr w:type="spellEnd"/>
            <w:r w:rsidRPr="00E57E74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 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u</w:t>
            </w:r>
            <w:r w:rsidRPr="00E57E74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 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se depois vier '</w:t>
            </w:r>
            <w:proofErr w:type="spellStart"/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nh</w:t>
            </w:r>
            <w:proofErr w:type="spellEnd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': ra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i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nha, ta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i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nha, mo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i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nho.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br/>
              <w:t>3.</w:t>
            </w:r>
            <w:r w:rsidRPr="00E57E74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 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Esta regra é nova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 xml:space="preserve">: </w:t>
            </w:r>
            <w:proofErr w:type="spellStart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nas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paroxítonas</w:t>
            </w:r>
            <w:proofErr w:type="spellEnd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, o</w:t>
            </w:r>
            <w:r w:rsidRPr="00E57E74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 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i</w:t>
            </w:r>
            <w:r w:rsidRPr="00E57E74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 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e</w:t>
            </w:r>
            <w:r w:rsidRPr="00E57E74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 </w:t>
            </w:r>
            <w:proofErr w:type="spellStart"/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u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não</w:t>
            </w:r>
            <w:proofErr w:type="spellEnd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 xml:space="preserve"> serão mais acentuados se vierem depois de um ditongo: bai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u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ca,</w:t>
            </w:r>
          </w:p>
          <w:p w:rsidR="00302538" w:rsidRPr="00302538" w:rsidRDefault="00302538" w:rsidP="00302538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 xml:space="preserve"> </w:t>
            </w:r>
            <w:proofErr w:type="gramStart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bocai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u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va</w:t>
            </w:r>
            <w:proofErr w:type="gramEnd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, fei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u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 xml:space="preserve">ra, </w:t>
            </w:r>
            <w:proofErr w:type="spellStart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mao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i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sta</w:t>
            </w:r>
            <w:proofErr w:type="spellEnd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 xml:space="preserve">, </w:t>
            </w:r>
            <w:proofErr w:type="spellStart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sai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i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nha</w:t>
            </w:r>
            <w:proofErr w:type="spellEnd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 xml:space="preserve"> (saia pequena), </w:t>
            </w:r>
            <w:proofErr w:type="spellStart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chei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i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nho</w:t>
            </w:r>
            <w:proofErr w:type="spellEnd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 xml:space="preserve"> (cheio).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br/>
              <w:t xml:space="preserve">4. Mas, se, </w:t>
            </w:r>
            <w:proofErr w:type="spellStart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nas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oxítonas</w:t>
            </w:r>
            <w:proofErr w:type="spellEnd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, mesmo com ditongo, o</w:t>
            </w:r>
            <w:r w:rsidRPr="00E57E74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 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i</w:t>
            </w:r>
            <w:r w:rsidRPr="00E57E74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 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e</w:t>
            </w:r>
            <w:r w:rsidRPr="00E57E74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 </w:t>
            </w:r>
            <w:proofErr w:type="spellStart"/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u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estiverem</w:t>
            </w:r>
            <w:proofErr w:type="spellEnd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 xml:space="preserve"> no final, haverá acento: tuiui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ú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, Piau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í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, tei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ú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.</w:t>
            </w:r>
          </w:p>
        </w:tc>
      </w:tr>
      <w:tr w:rsidR="00E57E74" w:rsidRPr="00E57E74" w:rsidTr="00E57E74">
        <w:trPr>
          <w:trHeight w:val="277"/>
          <w:tblCellSpacing w:w="15" w:type="dxa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CCFFCC"/>
            <w:hideMark/>
          </w:tcPr>
          <w:p w:rsidR="00302538" w:rsidRPr="00302538" w:rsidRDefault="00302538" w:rsidP="00302538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CCFFCC"/>
            <w:hideMark/>
          </w:tcPr>
          <w:p w:rsidR="00302538" w:rsidRPr="00302538" w:rsidRDefault="00302538" w:rsidP="00302538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CCFFCC"/>
            <w:hideMark/>
          </w:tcPr>
          <w:p w:rsidR="00302538" w:rsidRPr="00302538" w:rsidRDefault="00302538" w:rsidP="00302538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</w:p>
        </w:tc>
        <w:tc>
          <w:tcPr>
            <w:tcW w:w="284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CCFFCC"/>
            <w:hideMark/>
          </w:tcPr>
          <w:p w:rsidR="00302538" w:rsidRPr="00302538" w:rsidRDefault="00302538" w:rsidP="00302538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</w:p>
        </w:tc>
      </w:tr>
      <w:tr w:rsidR="00E57E74" w:rsidRPr="00E57E74" w:rsidTr="00E57E74">
        <w:trPr>
          <w:trHeight w:val="1"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302538" w:rsidRPr="00302538" w:rsidRDefault="00302538" w:rsidP="00302538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Ditongos abertos em palavras paroxítonas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302538" w:rsidRPr="00302538" w:rsidRDefault="00302538" w:rsidP="00302538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EI, OI,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302538" w:rsidRPr="00302538" w:rsidRDefault="00302538" w:rsidP="00302538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  <w:proofErr w:type="spellStart"/>
            <w:proofErr w:type="gramStart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idéia</w:t>
            </w:r>
            <w:proofErr w:type="spellEnd"/>
            <w:proofErr w:type="gramEnd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 xml:space="preserve">, </w:t>
            </w:r>
            <w:proofErr w:type="spellStart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colméia</w:t>
            </w:r>
            <w:proofErr w:type="spellEnd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 xml:space="preserve">, </w:t>
            </w:r>
            <w:proofErr w:type="spellStart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bóia</w:t>
            </w:r>
            <w:proofErr w:type="spellEnd"/>
          </w:p>
        </w:tc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302538" w:rsidRPr="00302538" w:rsidRDefault="00302538" w:rsidP="00302538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  <w:r w:rsidRPr="00302538">
              <w:rPr>
                <w:rFonts w:ascii="Arial" w:eastAsia="Times New Roman" w:hAnsi="Arial" w:cs="Arial"/>
                <w:b/>
                <w:bCs/>
                <w:color w:val="FF3300"/>
                <w:sz w:val="24"/>
                <w:szCs w:val="24"/>
                <w:lang w:eastAsia="pt-BR"/>
              </w:rPr>
              <w:t>Esta regra desapareceu (para palavras paroxítonas</w:t>
            </w:r>
            <w:proofErr w:type="gramStart"/>
            <w:r w:rsidRPr="00302538">
              <w:rPr>
                <w:rFonts w:ascii="Arial" w:eastAsia="Times New Roman" w:hAnsi="Arial" w:cs="Arial"/>
                <w:b/>
                <w:bCs/>
                <w:color w:val="FF3300"/>
                <w:sz w:val="24"/>
                <w:szCs w:val="24"/>
                <w:lang w:eastAsia="pt-BR"/>
              </w:rPr>
              <w:t>).</w:t>
            </w:r>
            <w:proofErr w:type="gramEnd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Escreve-se agora: ideia, colmeia, celuloide, boia.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br/>
              <w:t>Observe: há casos em que a palavra se enquadrará em outra regra de acentuação. Por exemplo: cont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ê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iner, M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é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 xml:space="preserve">ier, </w:t>
            </w:r>
            <w:proofErr w:type="spellStart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destr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ó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ier</w:t>
            </w:r>
            <w:proofErr w:type="spellEnd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 xml:space="preserve"> serão acentuados porque terminam em</w:t>
            </w:r>
            <w:r w:rsidRPr="00E57E74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 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R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.</w:t>
            </w:r>
          </w:p>
        </w:tc>
      </w:tr>
      <w:tr w:rsidR="00E57E74" w:rsidRPr="00E57E74" w:rsidTr="00E57E74">
        <w:trPr>
          <w:trHeight w:val="1"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99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302538" w:rsidRPr="00302538" w:rsidRDefault="00302538" w:rsidP="00302538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Ditongos abertos em palavras oxítonas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99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302538" w:rsidRPr="00302538" w:rsidRDefault="00302538" w:rsidP="00302538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ÉIS, ÉU(S), ÓI(S</w:t>
            </w:r>
            <w:proofErr w:type="gramStart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)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99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302538" w:rsidRPr="00302538" w:rsidRDefault="00302538" w:rsidP="00302538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  <w:proofErr w:type="gramStart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papéis</w:t>
            </w:r>
            <w:proofErr w:type="gramEnd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, herói, heróis, troféu, céu, mói (moer)</w:t>
            </w:r>
          </w:p>
        </w:tc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  <w:shd w:val="clear" w:color="auto" w:fill="FFFF99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302538" w:rsidRPr="00302538" w:rsidRDefault="00302538" w:rsidP="00302538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 xml:space="preserve">Continua tudo </w:t>
            </w:r>
            <w:proofErr w:type="gramStart"/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igual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(</w:t>
            </w:r>
            <w:proofErr w:type="gramEnd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mas, cuidado: somente para palavras oxítonas com uma ou mais sílabas).</w:t>
            </w:r>
          </w:p>
        </w:tc>
      </w:tr>
      <w:tr w:rsidR="00E57E74" w:rsidRPr="00E57E74" w:rsidTr="00E57E74">
        <w:trPr>
          <w:trHeight w:val="1"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302538" w:rsidRPr="00302538" w:rsidRDefault="00302538" w:rsidP="00302538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lastRenderedPageBreak/>
              <w:t>Verbos arguir e redarguir (agora sem trema)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302538" w:rsidRPr="00302538" w:rsidRDefault="00302538" w:rsidP="00302538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  <w:proofErr w:type="gramStart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arguir</w:t>
            </w:r>
            <w:proofErr w:type="gramEnd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 xml:space="preserve"> e redarguir usavam acento agudo em algumas pessoas do indicativo, do subjuntivo e do imperativo afirmativo.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302538" w:rsidRPr="00302538" w:rsidRDefault="00302538" w:rsidP="00302538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</w:p>
        </w:tc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302538" w:rsidRPr="00302538" w:rsidRDefault="00302538" w:rsidP="00302538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  <w:r w:rsidRPr="00302538">
              <w:rPr>
                <w:rFonts w:ascii="Arial" w:eastAsia="Times New Roman" w:hAnsi="Arial" w:cs="Arial"/>
                <w:b/>
                <w:bCs/>
                <w:color w:val="FF3300"/>
                <w:sz w:val="24"/>
                <w:szCs w:val="24"/>
                <w:lang w:eastAsia="pt-BR"/>
              </w:rPr>
              <w:t>Esta regra desapareceu.</w:t>
            </w:r>
            <w:r w:rsidRPr="00E57E74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 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br/>
              <w:t xml:space="preserve">Os verbos arguir e redarguir </w:t>
            </w:r>
            <w:proofErr w:type="gramStart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perderam</w:t>
            </w:r>
            <w:proofErr w:type="gramEnd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 xml:space="preserve"> o acento agudo em várias formas (rizotônicas):</w:t>
            </w:r>
            <w:r w:rsidRPr="00E57E74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 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br/>
              <w:t>eu arg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u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 xml:space="preserve">o (fale: </w:t>
            </w:r>
            <w:proofErr w:type="spellStart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ar-gú-o</w:t>
            </w:r>
            <w:proofErr w:type="spellEnd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, mas não acentue); ele arg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u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 xml:space="preserve">i (fale: </w:t>
            </w:r>
            <w:proofErr w:type="spellStart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ar-gúi</w:t>
            </w:r>
            <w:proofErr w:type="spellEnd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), mas não acentue.</w:t>
            </w:r>
          </w:p>
        </w:tc>
      </w:tr>
      <w:tr w:rsidR="00E57E74" w:rsidRPr="00E57E74" w:rsidTr="00E57E74">
        <w:trPr>
          <w:trHeight w:val="1"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FFCC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302538" w:rsidRPr="00302538" w:rsidRDefault="00302538" w:rsidP="00302538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 xml:space="preserve">Verbos terminados em </w:t>
            </w:r>
            <w:proofErr w:type="spellStart"/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guar</w:t>
            </w:r>
            <w:proofErr w:type="spellEnd"/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 xml:space="preserve">, </w:t>
            </w:r>
            <w:proofErr w:type="spellStart"/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quar</w:t>
            </w:r>
            <w:proofErr w:type="spellEnd"/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 xml:space="preserve"> e </w:t>
            </w:r>
            <w:proofErr w:type="spellStart"/>
            <w:proofErr w:type="gramStart"/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quir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FFCC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302538" w:rsidRPr="00302538" w:rsidRDefault="00302538" w:rsidP="00302538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  <w:proofErr w:type="gramStart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aguar</w:t>
            </w:r>
            <w:proofErr w:type="gramEnd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br/>
              <w:t>enxaguar, averiguar, apaziguar, delinquir, obliquar usavam acento agudo em algumas pessoas do indicativo, do subjuntivo e do imperativo afirmativo.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FFCC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302538" w:rsidRPr="00302538" w:rsidRDefault="00302538" w:rsidP="00302538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</w:p>
        </w:tc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  <w:shd w:val="clear" w:color="auto" w:fill="CCFFCC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302538" w:rsidRPr="00302538" w:rsidRDefault="00302538" w:rsidP="00302538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Esta regra sofreu alteração. Observe</w:t>
            </w:r>
            <w:proofErr w:type="gramStart"/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: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.</w:t>
            </w:r>
            <w:proofErr w:type="gramEnd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br/>
              <w:t>Quando o verbo admitir duas pronúncias diferentes, usando</w:t>
            </w:r>
            <w:r w:rsidRPr="00E57E74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 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a</w:t>
            </w:r>
            <w:r w:rsidRPr="00E57E74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 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ou i tônicos, aí acentuamos estas vogais: eu</w:t>
            </w:r>
            <w:r w:rsidRPr="00E57E74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 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á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 xml:space="preserve">guo, </w:t>
            </w:r>
            <w:proofErr w:type="spellStart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eles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á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guam</w:t>
            </w:r>
            <w:proofErr w:type="spellEnd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 xml:space="preserve"> e enx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á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guam a roupa (a tônico); eu del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í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nquo, eles del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í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nquem (í tônico).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br/>
              <w:t>tu apaz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í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guas as brigas; apaz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í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guem os grevistas.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br/>
              <w:t>Se a tônica, na pronúncia, cair sobre o</w:t>
            </w:r>
            <w:r w:rsidRPr="00E57E74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 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u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, ele não será acentuado: Eu averig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u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 xml:space="preserve">o (diga </w:t>
            </w:r>
            <w:proofErr w:type="spellStart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averi-gú-o</w:t>
            </w:r>
            <w:proofErr w:type="spellEnd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, mas não acentue) o caso; eu ag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u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 xml:space="preserve">o a planta (diga </w:t>
            </w:r>
            <w:proofErr w:type="spellStart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a-gú-o</w:t>
            </w:r>
            <w:proofErr w:type="spellEnd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, mas não acentue).</w:t>
            </w:r>
          </w:p>
        </w:tc>
      </w:tr>
      <w:tr w:rsidR="00E57E74" w:rsidRPr="00E57E74" w:rsidTr="00E57E74">
        <w:trPr>
          <w:trHeight w:val="1"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302538" w:rsidRPr="00302538" w:rsidRDefault="00302538" w:rsidP="00302538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  <w:proofErr w:type="spellStart"/>
            <w:proofErr w:type="gramStart"/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ôo</w:t>
            </w:r>
            <w:proofErr w:type="spellEnd"/>
            <w:proofErr w:type="gramEnd"/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 xml:space="preserve">, </w:t>
            </w:r>
            <w:proofErr w:type="spellStart"/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ee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302538" w:rsidRPr="00302538" w:rsidRDefault="00302538" w:rsidP="00302538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  <w:proofErr w:type="spellStart"/>
            <w:proofErr w:type="gramStart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vôo</w:t>
            </w:r>
            <w:proofErr w:type="spellEnd"/>
            <w:proofErr w:type="gramEnd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 xml:space="preserve">, </w:t>
            </w:r>
            <w:proofErr w:type="spellStart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zôo</w:t>
            </w:r>
            <w:proofErr w:type="spellEnd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 xml:space="preserve">, </w:t>
            </w:r>
            <w:proofErr w:type="spellStart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enjôo</w:t>
            </w:r>
            <w:proofErr w:type="spellEnd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 xml:space="preserve">, </w:t>
            </w:r>
            <w:proofErr w:type="spellStart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vêem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302538" w:rsidRPr="00302538" w:rsidRDefault="00302538" w:rsidP="00302538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</w:p>
        </w:tc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302538" w:rsidRPr="00302538" w:rsidRDefault="00302538" w:rsidP="00302538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  <w:r w:rsidRPr="00302538">
              <w:rPr>
                <w:rFonts w:ascii="Arial" w:eastAsia="Times New Roman" w:hAnsi="Arial" w:cs="Arial"/>
                <w:b/>
                <w:bCs/>
                <w:color w:val="FF3300"/>
                <w:sz w:val="24"/>
                <w:szCs w:val="24"/>
                <w:lang w:eastAsia="pt-BR"/>
              </w:rPr>
              <w:t>Esta regra desapareceu.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br/>
              <w:t>Agora se escreve: z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o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o, perd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o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o v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e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 xml:space="preserve">em, </w:t>
            </w:r>
            <w:proofErr w:type="gramStart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mag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o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o</w:t>
            </w:r>
            <w:proofErr w:type="gramEnd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, v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o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o.</w:t>
            </w:r>
          </w:p>
        </w:tc>
      </w:tr>
      <w:tr w:rsidR="00E57E74" w:rsidRPr="00E57E74" w:rsidTr="00E57E74">
        <w:trPr>
          <w:trHeight w:val="1"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99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302538" w:rsidRPr="00302538" w:rsidRDefault="00302538" w:rsidP="00302538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Verbos ter e vir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99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302538" w:rsidRPr="00302538" w:rsidRDefault="00302538" w:rsidP="00302538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  <w:proofErr w:type="gramStart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na</w:t>
            </w:r>
            <w:proofErr w:type="gramEnd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 xml:space="preserve"> terceira pessoa do plural do presente do indicativo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99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302538" w:rsidRPr="00302538" w:rsidRDefault="00302538" w:rsidP="00302538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  <w:proofErr w:type="gramStart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eles</w:t>
            </w:r>
            <w:proofErr w:type="gramEnd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 xml:space="preserve"> têm,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br/>
              <w:t>eles vêm</w:t>
            </w:r>
          </w:p>
        </w:tc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  <w:shd w:val="clear" w:color="auto" w:fill="FFFF99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302538" w:rsidRPr="00302538" w:rsidRDefault="00302538" w:rsidP="00302538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Continua tudo igual.</w:t>
            </w:r>
            <w:r w:rsidRPr="00E57E74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 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br/>
              <w:t>Ele v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e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m aqui; eles v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ê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m aqui.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br/>
              <w:t>Eles t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ê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m sede; ela t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e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m sede.</w:t>
            </w:r>
          </w:p>
        </w:tc>
      </w:tr>
      <w:tr w:rsidR="00E57E74" w:rsidRPr="00E57E74" w:rsidTr="00E57E74">
        <w:trPr>
          <w:trHeight w:val="1"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FFCC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302538" w:rsidRPr="00302538" w:rsidRDefault="00302538" w:rsidP="00302538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Derivados de ter e vir (obter, manter, intervir</w:t>
            </w:r>
            <w:proofErr w:type="gramStart"/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)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FFCC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302538" w:rsidRPr="00302538" w:rsidRDefault="00302538" w:rsidP="00302538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  <w:proofErr w:type="gramStart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na</w:t>
            </w:r>
            <w:proofErr w:type="gramEnd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 xml:space="preserve"> terceira pessoa do singular leva acento agudo;</w:t>
            </w:r>
            <w:r w:rsidRPr="00E57E74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 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br/>
              <w:t>na terceira pessoa do plural do presente levam circunflexo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FFCC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302538" w:rsidRPr="00302538" w:rsidRDefault="00302538" w:rsidP="00302538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  <w:proofErr w:type="gramStart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ele</w:t>
            </w:r>
            <w:proofErr w:type="gramEnd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 xml:space="preserve"> obtém, detém, mantém;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br/>
              <w:t>eles obtêm, detêm, mantêm</w:t>
            </w:r>
          </w:p>
        </w:tc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  <w:shd w:val="clear" w:color="auto" w:fill="CCFFCC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302538" w:rsidRPr="00302538" w:rsidRDefault="00302538" w:rsidP="00302538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Continua tudo igual.</w:t>
            </w:r>
          </w:p>
        </w:tc>
      </w:tr>
      <w:tr w:rsidR="00E57E74" w:rsidRPr="00E57E74" w:rsidTr="00E57E74">
        <w:trPr>
          <w:trHeight w:val="3"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302538" w:rsidRPr="00302538" w:rsidRDefault="00302538" w:rsidP="00302538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lastRenderedPageBreak/>
              <w:t>Acento diferencial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302538" w:rsidRPr="00302538" w:rsidRDefault="00302538" w:rsidP="00302538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302538" w:rsidRPr="00302538" w:rsidRDefault="00302538" w:rsidP="00302538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</w:p>
        </w:tc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302538" w:rsidRPr="00302538" w:rsidRDefault="00302538" w:rsidP="00302538">
            <w:pPr>
              <w:spacing w:after="24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  <w:proofErr w:type="gramStart"/>
            <w:r w:rsidRPr="00302538">
              <w:rPr>
                <w:rFonts w:ascii="Arial" w:eastAsia="Times New Roman" w:hAnsi="Arial" w:cs="Arial"/>
                <w:b/>
                <w:bCs/>
                <w:color w:val="FF3300"/>
                <w:sz w:val="24"/>
                <w:szCs w:val="24"/>
                <w:lang w:eastAsia="pt-BR"/>
              </w:rPr>
              <w:t>Esta regra desapareceu, exceto para os verbos</w:t>
            </w:r>
            <w:r w:rsidRPr="00302538">
              <w:rPr>
                <w:rFonts w:ascii="Arial" w:eastAsia="Times New Roman" w:hAnsi="Arial" w:cs="Arial"/>
                <w:color w:val="FF3300"/>
                <w:sz w:val="24"/>
                <w:szCs w:val="24"/>
                <w:lang w:eastAsia="pt-BR"/>
              </w:rPr>
              <w:t>: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br/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PODER</w:t>
            </w:r>
            <w:r w:rsidRPr="00E57E74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 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(diferença entre passado e presente.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br/>
              <w:t>Ele não p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ô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de ir ontem, mas p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o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de ir hoje.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br/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PÔR</w:t>
            </w:r>
            <w:r w:rsidRPr="00E57E74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 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(diferença com a preposição por):</w:t>
            </w:r>
            <w:r w:rsidRPr="00E57E74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 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br/>
              <w:t>Vamos p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o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r um caminho novo, então vamos p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ô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r casacos;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br/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TER</w:t>
            </w:r>
            <w:r w:rsidRPr="00E57E74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 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e</w:t>
            </w:r>
            <w:r w:rsidRPr="00E57E74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 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VIR</w:t>
            </w:r>
            <w:r w:rsidRPr="00E57E74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 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e seus compostos (ver acima).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br/>
              <w:t>Observe: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br/>
              <w:t>1) Perdem o acento as palavras compostas com o verbo</w:t>
            </w:r>
            <w:r w:rsidRPr="00E57E74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 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PARAR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: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br/>
              <w:t>P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a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ra-raios, p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a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ra-choque.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br/>
              <w:t>2)</w:t>
            </w:r>
            <w:proofErr w:type="gramEnd"/>
            <w:r w:rsidRPr="00E57E74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 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FÔRMA</w:t>
            </w:r>
            <w:r w:rsidRPr="00E57E74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 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(de bolo): O acento será opcional; se possível, deve-se evitá-lo: Eis aqui a f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o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rma para pudim, cuja f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o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rma de pagamento é parcelada.</w:t>
            </w:r>
          </w:p>
        </w:tc>
      </w:tr>
      <w:tr w:rsidR="00302538" w:rsidRPr="00E57E74" w:rsidTr="00E57E74">
        <w:trPr>
          <w:trHeight w:val="1"/>
          <w:tblCellSpacing w:w="15" w:type="dxa"/>
        </w:trPr>
        <w:tc>
          <w:tcPr>
            <w:tcW w:w="92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99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:rsidR="00302538" w:rsidRPr="00302538" w:rsidRDefault="00302538" w:rsidP="00302538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</w:pP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Trema (O trema não é acento gráfico.</w:t>
            </w:r>
            <w:proofErr w:type="gramStart"/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)</w:t>
            </w:r>
            <w:proofErr w:type="gramEnd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br/>
              <w:t>Desapareceu o trema sobre o</w:t>
            </w:r>
            <w:r w:rsidRPr="00E57E74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 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U</w:t>
            </w:r>
            <w:r w:rsidRPr="00E57E74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 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em todas as palavras do português: Ling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u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iça, averig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u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ei, delinq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u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ente, tranq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u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ilo, ling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u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ístico.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br/>
              <w:t>Exceto as de língua estrangeira: G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ü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nter, Gisele B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ü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 xml:space="preserve">ndchen, </w:t>
            </w:r>
            <w:proofErr w:type="spellStart"/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m</w:t>
            </w:r>
            <w:r w:rsidRPr="00302538">
              <w:rPr>
                <w:rFonts w:ascii="Arial" w:eastAsia="Times New Roman" w:hAnsi="Arial" w:cs="Arial"/>
                <w:b/>
                <w:bCs/>
                <w:color w:val="444444"/>
                <w:sz w:val="24"/>
                <w:szCs w:val="24"/>
                <w:lang w:eastAsia="pt-BR"/>
              </w:rPr>
              <w:t>ü</w:t>
            </w:r>
            <w:r w:rsidRPr="00302538">
              <w:rPr>
                <w:rFonts w:ascii="Arial" w:eastAsia="Times New Roman" w:hAnsi="Arial" w:cs="Arial"/>
                <w:color w:val="444444"/>
                <w:sz w:val="24"/>
                <w:szCs w:val="24"/>
                <w:lang w:eastAsia="pt-BR"/>
              </w:rPr>
              <w:t>leriano</w:t>
            </w:r>
            <w:proofErr w:type="spellEnd"/>
          </w:p>
        </w:tc>
      </w:tr>
    </w:tbl>
    <w:p w:rsidR="00310D67" w:rsidRDefault="00310D67" w:rsidP="00E57E74">
      <w:pPr>
        <w:pStyle w:val="Ttulo1"/>
        <w:spacing w:before="0" w:beforeAutospacing="0" w:after="0" w:afterAutospacing="0"/>
      </w:pPr>
    </w:p>
    <w:sectPr w:rsidR="00310D67" w:rsidSect="0056568A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68A"/>
    <w:rsid w:val="00263AAF"/>
    <w:rsid w:val="00302538"/>
    <w:rsid w:val="00310D67"/>
    <w:rsid w:val="0056568A"/>
    <w:rsid w:val="00755B80"/>
    <w:rsid w:val="0095589C"/>
    <w:rsid w:val="00E32F55"/>
    <w:rsid w:val="00E57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656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56568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6568A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56568A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NormalWeb">
    <w:name w:val="Normal (Web)"/>
    <w:basedOn w:val="Normal"/>
    <w:uiPriority w:val="99"/>
    <w:unhideWhenUsed/>
    <w:rsid w:val="00565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56568A"/>
  </w:style>
  <w:style w:type="table" w:styleId="SombreamentoMdio2">
    <w:name w:val="Medium Shading 2"/>
    <w:basedOn w:val="Tabelanormal"/>
    <w:uiPriority w:val="64"/>
    <w:rsid w:val="005656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radeClara-nfase4">
    <w:name w:val="Light Grid Accent 4"/>
    <w:basedOn w:val="Tabelanormal"/>
    <w:uiPriority w:val="62"/>
    <w:rsid w:val="00755B8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paragraph" w:styleId="PargrafodaLista">
    <w:name w:val="List Paragraph"/>
    <w:basedOn w:val="Normal"/>
    <w:uiPriority w:val="34"/>
    <w:qFormat/>
    <w:rsid w:val="003025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656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56568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6568A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56568A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NormalWeb">
    <w:name w:val="Normal (Web)"/>
    <w:basedOn w:val="Normal"/>
    <w:uiPriority w:val="99"/>
    <w:unhideWhenUsed/>
    <w:rsid w:val="00565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56568A"/>
  </w:style>
  <w:style w:type="table" w:styleId="SombreamentoMdio2">
    <w:name w:val="Medium Shading 2"/>
    <w:basedOn w:val="Tabelanormal"/>
    <w:uiPriority w:val="64"/>
    <w:rsid w:val="005656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radeClara-nfase4">
    <w:name w:val="Light Grid Accent 4"/>
    <w:basedOn w:val="Tabelanormal"/>
    <w:uiPriority w:val="62"/>
    <w:rsid w:val="00755B8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paragraph" w:styleId="PargrafodaLista">
    <w:name w:val="List Paragraph"/>
    <w:basedOn w:val="Normal"/>
    <w:uiPriority w:val="34"/>
    <w:qFormat/>
    <w:rsid w:val="003025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886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674961">
          <w:marLeft w:val="0"/>
          <w:marRight w:val="0"/>
          <w:marTop w:val="3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605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65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83EE07-5806-4AA5-B753-2AF87AD02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771</Words>
  <Characters>4166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007</dc:creator>
  <cp:lastModifiedBy>007</cp:lastModifiedBy>
  <cp:revision>7</cp:revision>
  <dcterms:created xsi:type="dcterms:W3CDTF">2012-12-07T17:48:00Z</dcterms:created>
  <dcterms:modified xsi:type="dcterms:W3CDTF">2012-12-07T18:08:00Z</dcterms:modified>
</cp:coreProperties>
</file>