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62" w:rsidRPr="000B3562" w:rsidRDefault="000B3562" w:rsidP="000B3562">
      <w:pPr>
        <w:pBdr>
          <w:bottom w:val="single" w:sz="6" w:space="2" w:color="AAAAAA"/>
        </w:pBdr>
        <w:shd w:val="clear" w:color="auto" w:fill="FFFFFF"/>
        <w:spacing w:after="144" w:line="288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9"/>
          <w:szCs w:val="29"/>
          <w:lang w:eastAsia="pt-BR"/>
        </w:rPr>
        <w:t>Acentos gráficos e diacríticos</w:t>
      </w:r>
    </w:p>
    <w:p w:rsidR="000B3562" w:rsidRPr="000B3562" w:rsidRDefault="000B3562" w:rsidP="000B3562">
      <w:pPr>
        <w:shd w:val="clear" w:color="auto" w:fill="FFFFFF"/>
        <w:spacing w:after="120" w:line="288" w:lineRule="atLeast"/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</w:pPr>
      <w:r>
        <w:rPr>
          <w:rFonts w:ascii="Arial" w:eastAsia="Times New Roman" w:hAnsi="Arial" w:cs="Arial"/>
          <w:i/>
          <w:iCs/>
          <w:noProof/>
          <w:color w:val="000000"/>
          <w:sz w:val="20"/>
          <w:szCs w:val="20"/>
          <w:lang w:eastAsia="pt-BR"/>
        </w:rPr>
        <w:drawing>
          <wp:inline distT="0" distB="0" distL="0" distR="0">
            <wp:extent cx="167005" cy="167005"/>
            <wp:effectExtent l="0" t="0" r="4445" b="4445"/>
            <wp:docPr id="1" name="Imagem 1" descr="http://upload.wikimedia.org/wikipedia/commons/thumb/3/3a/Magnifying_glass_01.svg/17px-Magnifying_glass_01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3/3a/Magnifying_glass_01.svg/17px-Magnifying_glass_01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Ver artigo principal: </w:t>
      </w:r>
      <w:hyperlink r:id="rId7" w:tooltip="Diacrítico" w:history="1">
        <w:r w:rsidRPr="000B3562">
          <w:rPr>
            <w:rFonts w:ascii="Arial" w:eastAsia="Times New Roman" w:hAnsi="Arial" w:cs="Arial"/>
            <w:i/>
            <w:iCs/>
            <w:color w:val="0B0080"/>
            <w:sz w:val="20"/>
            <w:szCs w:val="20"/>
            <w:u w:val="single"/>
            <w:lang w:eastAsia="pt-BR"/>
          </w:rPr>
          <w:t>Diacrítico</w:t>
        </w:r>
      </w:hyperlink>
    </w:p>
    <w:p w:rsidR="000B3562" w:rsidRPr="000B3562" w:rsidRDefault="000B3562" w:rsidP="000B3562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hyperlink r:id="rId8" w:tooltip="Acento agudo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acento agudo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´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) - colocado sobre as letras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i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 sobre o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e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do grupo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em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indica que essas letras representam as </w:t>
      </w:r>
      <w:hyperlink r:id="rId9" w:tooltip="Vogal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vogais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tó</w:t>
      </w:r>
      <w:bookmarkStart w:id="0" w:name="_GoBack"/>
      <w:bookmarkEnd w:id="0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nicas / tônicas da palavra: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carcará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caí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armazém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 Sobre as letras </w:t>
      </w:r>
      <w:proofErr w:type="gram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e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</w:t>
      </w:r>
      <w:proofErr w:type="spellEnd"/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indica, além de tonicidade, timbre aberto: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lépido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céu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tóxico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:rsidR="000B3562" w:rsidRPr="000B3562" w:rsidRDefault="000B3562" w:rsidP="000B3562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hyperlink r:id="rId10" w:tooltip="Acento circunflexo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acento circunflexo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^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) - colocado sobre as letras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e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indica, além de tonicidade, timbre fechado: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lâmpada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pêssego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supôs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Atlântico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:rsidR="000B3562" w:rsidRPr="000B3562" w:rsidRDefault="000B3562" w:rsidP="000B3562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hyperlink r:id="rId11" w:tooltip="Til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til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~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) - indica que as letras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representam vogais nasais: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alemã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órgão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portão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expõe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corações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ímã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:rsidR="000B3562" w:rsidRPr="000B3562" w:rsidRDefault="000B3562" w:rsidP="000B3562">
      <w:pPr>
        <w:numPr>
          <w:ilvl w:val="0"/>
          <w:numId w:val="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hyperlink r:id="rId12" w:tooltip="Acento grave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acento grave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`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) - indica a ocorrência da fusão da </w:t>
      </w:r>
      <w:hyperlink r:id="rId13" w:tooltip="Preposição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preposição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com os </w:t>
      </w:r>
      <w:hyperlink r:id="rId14" w:tooltip="Artigo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artigos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com os </w:t>
      </w:r>
      <w:hyperlink r:id="rId15" w:tooltip="Pronome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pronomes demonstrativos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 com a letra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inicial dos pronomes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aquele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aquela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aqueles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aquelas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aquilo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à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às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àquele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àquilo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:rsidR="000B3562" w:rsidRPr="000B3562" w:rsidRDefault="000B3562" w:rsidP="000B3562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OBS: Quando seguidas de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m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ou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n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as letras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e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 representam vogais nasais, 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comummente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/comumente fechadas, recebem acento circunflexo, e não agudo. 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Ex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câmara, ânus. A única exceção ocorre nas terminações -em, -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ens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em que se usa acento agudo [porém, contém, </w:t>
      </w: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provém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parabéns], a não ser nas formas da 3ª pessoa do plural, quando passa a usar o circunflexo.</w:t>
      </w:r>
    </w:p>
    <w:p w:rsidR="000B3562" w:rsidRPr="000B3562" w:rsidRDefault="000B3562" w:rsidP="000B3562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OBS: Há palavras em que o uso do acento agudo ou circunflexo pode ser escolhido pelo escritor como: Abdómen/Abdômen, Cómico/Cômico, Fénix/Fênix, Fónico/Fônico, Gémeo/Gêmeo, Pónei/Pônei, Tónico/Tônico, 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Vólei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/Vôlei.</w:t>
      </w:r>
    </w:p>
    <w:p w:rsidR="000B3562" w:rsidRPr="000B3562" w:rsidRDefault="000B3562" w:rsidP="000B3562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Observação:</w:t>
      </w:r>
    </w:p>
    <w:p w:rsidR="000B3562" w:rsidRPr="000B3562" w:rsidRDefault="000B3562" w:rsidP="000B3562">
      <w:pPr>
        <w:numPr>
          <w:ilvl w:val="0"/>
          <w:numId w:val="2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hyperlink r:id="rId16" w:tooltip="Trema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trema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¨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) - é aplicado a palavras estrangeiras como sobrenomes, e.g. "Müller").</w:t>
      </w:r>
    </w:p>
    <w:p w:rsidR="000B3562" w:rsidRDefault="000B3562" w:rsidP="000B3562">
      <w:pPr>
        <w:pBdr>
          <w:bottom w:val="single" w:sz="6" w:space="2" w:color="AAAAAA"/>
        </w:pBdr>
        <w:shd w:val="clear" w:color="auto" w:fill="FFFFFF"/>
        <w:spacing w:after="144" w:line="288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pt-BR"/>
        </w:rPr>
      </w:pPr>
    </w:p>
    <w:p w:rsidR="000B3562" w:rsidRPr="000B3562" w:rsidRDefault="000B3562" w:rsidP="000B3562">
      <w:pPr>
        <w:pBdr>
          <w:bottom w:val="single" w:sz="6" w:space="2" w:color="AAAAAA"/>
        </w:pBdr>
        <w:shd w:val="clear" w:color="auto" w:fill="FFFFFF"/>
        <w:spacing w:after="144" w:line="288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9"/>
          <w:szCs w:val="29"/>
          <w:lang w:eastAsia="pt-BR"/>
        </w:rPr>
        <w:t>Regras básicas</w:t>
      </w:r>
    </w:p>
    <w:p w:rsidR="000B3562" w:rsidRPr="000B3562" w:rsidRDefault="000B3562" w:rsidP="000B3562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As regras de acentuação gráfica procuram reservar os acentos para as palavras que se enquadram nos padrões prosódicos menos comuns da </w:t>
      </w:r>
      <w:hyperlink r:id="rId17" w:tooltip="Língua portuguesa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língua portuguesa</w:t>
        </w:r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 Disso, resultam as seguintes regras básicas:</w:t>
      </w:r>
    </w:p>
    <w:p w:rsidR="000B3562" w:rsidRPr="000B3562" w:rsidRDefault="000B3562" w:rsidP="000B3562">
      <w:pPr>
        <w:numPr>
          <w:ilvl w:val="0"/>
          <w:numId w:val="3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hyperlink r:id="rId18" w:tooltip="Monossílabo" w:history="1">
        <w:proofErr w:type="gramStart"/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monossílabos</w:t>
        </w:r>
        <w:proofErr w:type="gramEnd"/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tônicos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 são acentuados os terminados em:</w:t>
      </w:r>
    </w:p>
    <w:p w:rsidR="000B3562" w:rsidRPr="000B3562" w:rsidRDefault="000B3562" w:rsidP="000B3562">
      <w:pPr>
        <w:numPr>
          <w:ilvl w:val="1"/>
          <w:numId w:val="3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 as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pá, vá, gás, Brás, cá, má.</w:t>
      </w:r>
    </w:p>
    <w:p w:rsidR="000B3562" w:rsidRPr="000B3562" w:rsidRDefault="000B3562" w:rsidP="000B3562">
      <w:pPr>
        <w:numPr>
          <w:ilvl w:val="1"/>
          <w:numId w:val="3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 es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pé, fé, mês, três, crê.</w:t>
      </w:r>
    </w:p>
    <w:p w:rsidR="000B3562" w:rsidRPr="000B3562" w:rsidRDefault="000B3562" w:rsidP="000B3562">
      <w:pPr>
        <w:numPr>
          <w:ilvl w:val="1"/>
          <w:numId w:val="3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o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 os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só, xô, nós, pôs, nó, pó, só.</w:t>
      </w:r>
    </w:p>
    <w:p w:rsidR="000B3562" w:rsidRPr="000B3562" w:rsidRDefault="000B3562" w:rsidP="000B3562">
      <w:pPr>
        <w:numPr>
          <w:ilvl w:val="0"/>
          <w:numId w:val="4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hyperlink r:id="rId19" w:tooltip="Oxítona" w:history="1">
        <w:proofErr w:type="gramStart"/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oxítonas</w:t>
        </w:r>
        <w:proofErr w:type="gramEnd"/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 Têm a última sílaba tônica. São acentuadas as que terminam em:</w:t>
      </w:r>
    </w:p>
    <w:p w:rsidR="000B3562" w:rsidRPr="000B3562" w:rsidRDefault="000B3562" w:rsidP="000B3562">
      <w:pPr>
        <w:numPr>
          <w:ilvl w:val="1"/>
          <w:numId w:val="4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 as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Pará, vatapá, estás, irás, cajá.</w:t>
      </w:r>
    </w:p>
    <w:p w:rsidR="000B3562" w:rsidRPr="000B3562" w:rsidRDefault="000B3562" w:rsidP="000B3562">
      <w:pPr>
        <w:numPr>
          <w:ilvl w:val="1"/>
          <w:numId w:val="4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 es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você, café, Urupês, jacarés.</w:t>
      </w:r>
    </w:p>
    <w:p w:rsidR="000B3562" w:rsidRPr="000B3562" w:rsidRDefault="000B3562" w:rsidP="000B3562">
      <w:pPr>
        <w:numPr>
          <w:ilvl w:val="1"/>
          <w:numId w:val="4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o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 os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jiló, avó, avô, retrós, supôs, paletó, cipó, mocotó.</w:t>
      </w:r>
    </w:p>
    <w:p w:rsidR="000B3562" w:rsidRPr="000B3562" w:rsidRDefault="000B3562" w:rsidP="000B3562">
      <w:pPr>
        <w:numPr>
          <w:ilvl w:val="1"/>
          <w:numId w:val="4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em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, 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ens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alguém, armazéns, vintém, parabéns, também, ninguém.</w:t>
      </w:r>
    </w:p>
    <w:p w:rsidR="000B3562" w:rsidRPr="000B3562" w:rsidRDefault="000B3562" w:rsidP="000B3562">
      <w:pPr>
        <w:numPr>
          <w:ilvl w:val="0"/>
          <w:numId w:val="5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hyperlink r:id="rId20" w:tooltip="Paroxítona" w:history="1">
        <w:proofErr w:type="gramStart"/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paroxítonas</w:t>
        </w:r>
        <w:proofErr w:type="gramEnd"/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 Têm a penúltima sílaba tônica. São acentuadas todas as que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não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 terminam </w:t>
      </w: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em 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em</w:t>
      </w:r>
      <w:proofErr w:type="spellEnd"/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ens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a(s)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e(s)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o(s)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 a regra é oposta à de acentuação para oxítonas. Portanto, as terminadas em:</w:t>
      </w:r>
    </w:p>
    <w:p w:rsidR="000B3562" w:rsidRPr="000B3562" w:rsidRDefault="000B3562" w:rsidP="000B3562">
      <w:pPr>
        <w:numPr>
          <w:ilvl w:val="1"/>
          <w:numId w:val="5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i, 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is</w:t>
      </w:r>
      <w:proofErr w:type="spellEnd"/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táxi, beribéri, lápis, grátis, júri.</w:t>
      </w:r>
    </w:p>
    <w:p w:rsidR="000B3562" w:rsidRPr="000B3562" w:rsidRDefault="000B3562" w:rsidP="000B3562">
      <w:pPr>
        <w:numPr>
          <w:ilvl w:val="1"/>
          <w:numId w:val="5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u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, 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us</w:t>
      </w:r>
      <w:proofErr w:type="spell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, um, uns, 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on</w:t>
      </w:r>
      <w:proofErr w:type="spell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, ons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vírus, bónus/bônus, álbum, parabélum, álbuns, parabéluns, nêutron, prótons.</w:t>
      </w:r>
    </w:p>
    <w:p w:rsidR="000B3562" w:rsidRPr="000B3562" w:rsidRDefault="000B3562" w:rsidP="000B3562">
      <w:pPr>
        <w:numPr>
          <w:ilvl w:val="1"/>
          <w:numId w:val="5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l, n, r, x, </w:t>
      </w:r>
      <w:proofErr w:type="spellStart"/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ps</w:t>
      </w:r>
      <w:proofErr w:type="spellEnd"/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: incrível, útil, ágil, fácil, amável, éden, hífen, pólen, éter, mártir, caráter, revólver, 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destróier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tórax, ónix/ônix, fénix/fênix, bíceps, fórceps, Quéops.</w:t>
      </w:r>
    </w:p>
    <w:p w:rsidR="000B3562" w:rsidRPr="000B3562" w:rsidRDefault="000B3562" w:rsidP="000B3562">
      <w:pPr>
        <w:numPr>
          <w:ilvl w:val="1"/>
          <w:numId w:val="5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ã</w:t>
      </w:r>
      <w:proofErr w:type="gram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, 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ãs</w:t>
      </w:r>
      <w:proofErr w:type="spell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, 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ão</w:t>
      </w:r>
      <w:proofErr w:type="spellEnd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, 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ãos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ímã, órfã, ímãs, órfãs, bênção, órgão, órfãos, sótãos.</w:t>
      </w:r>
    </w:p>
    <w:p w:rsidR="000B3562" w:rsidRPr="000B3562" w:rsidRDefault="000B3562" w:rsidP="000B3562">
      <w:pPr>
        <w:numPr>
          <w:ilvl w:val="0"/>
          <w:numId w:val="6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hyperlink r:id="rId21" w:tooltip="Proparoxítona" w:history="1">
        <w:proofErr w:type="gramStart"/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proparoxítonas</w:t>
        </w:r>
        <w:proofErr w:type="gramEnd"/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 São todas acentuadas. Têm a antepenúltima sílaba tônica e, nesse caso, é a sílaba que leva acento. A vogal com timbre aberto é acentuada com um acento agudo, já a com timbre fechado ou nasal é acentuada com um acento circunflexo. É o caso de: lâmpada, relâmpago, Atlântico, trôpego, Júpiter, lúcido, ótimo, víssemos, flácido.</w:t>
      </w:r>
    </w:p>
    <w:p w:rsidR="000B3562" w:rsidRPr="000B3562" w:rsidRDefault="000B3562" w:rsidP="000B3562">
      <w:pPr>
        <w:numPr>
          <w:ilvl w:val="0"/>
          <w:numId w:val="7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Palavras terminadas em encontro vocálico átono: podem ser consideradas tanto paroxítonas quanto proparoxítonas, e devem ser todas acentuadas. Encontros vocálicos átonos no fim de palavras tanto podem ser entendidos como ditongos quanto como hiatos. Exemplos: cárie, história, árduo, água, errôneo.</w:t>
      </w:r>
    </w:p>
    <w:p w:rsidR="000B3562" w:rsidRPr="000B3562" w:rsidRDefault="000B3562" w:rsidP="000B3562">
      <w:pPr>
        <w:numPr>
          <w:ilvl w:val="0"/>
          <w:numId w:val="8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hyperlink r:id="rId22" w:tooltip="Ditongo" w:history="1">
        <w:proofErr w:type="gramStart"/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ditongo</w:t>
        </w:r>
        <w:proofErr w:type="gramEnd"/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 abertos tônicos quando em palavras oxítonas:</w:t>
      </w:r>
    </w:p>
    <w:p w:rsidR="000B3562" w:rsidRPr="000B3562" w:rsidRDefault="000B3562" w:rsidP="000B3562">
      <w:pPr>
        <w:numPr>
          <w:ilvl w:val="1"/>
          <w:numId w:val="8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spellStart"/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éi</w:t>
      </w:r>
      <w:proofErr w:type="spellEnd"/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anéis, fiéis, papéis</w:t>
      </w:r>
    </w:p>
    <w:p w:rsidR="000B3562" w:rsidRPr="000B3562" w:rsidRDefault="000B3562" w:rsidP="000B3562">
      <w:pPr>
        <w:numPr>
          <w:ilvl w:val="1"/>
          <w:numId w:val="8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spellStart"/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éu</w:t>
      </w:r>
      <w:proofErr w:type="spellEnd"/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céu, troféu, véu</w:t>
      </w:r>
    </w:p>
    <w:p w:rsidR="000B3562" w:rsidRPr="000B3562" w:rsidRDefault="000B3562" w:rsidP="000B3562">
      <w:pPr>
        <w:numPr>
          <w:ilvl w:val="1"/>
          <w:numId w:val="8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spellStart"/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ói</w:t>
      </w:r>
      <w:proofErr w:type="spellEnd"/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constrói, dói, herói</w:t>
      </w:r>
    </w:p>
    <w:p w:rsidR="000B3562" w:rsidRPr="000B3562" w:rsidRDefault="000B3562" w:rsidP="000B3562">
      <w:pPr>
        <w:numPr>
          <w:ilvl w:val="0"/>
          <w:numId w:val="9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hyperlink r:id="rId23" w:tooltip="Hiato (linguística)" w:history="1">
        <w:proofErr w:type="gramStart"/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hiato</w:t>
        </w:r>
        <w:proofErr w:type="gramEnd"/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u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nas condições:</w:t>
      </w:r>
    </w:p>
    <w:p w:rsidR="000B3562" w:rsidRPr="000B3562" w:rsidRDefault="000B3562" w:rsidP="000B3562">
      <w:pPr>
        <w:numPr>
          <w:ilvl w:val="1"/>
          <w:numId w:val="9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sejam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a segunda vogal tônica de um hiato;</w:t>
      </w:r>
    </w:p>
    <w:p w:rsidR="000B3562" w:rsidRPr="000B3562" w:rsidRDefault="000B3562" w:rsidP="000B3562">
      <w:pPr>
        <w:numPr>
          <w:ilvl w:val="1"/>
          <w:numId w:val="9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formem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sílabas sozinhos ou com s na mesma sílaba;</w:t>
      </w:r>
    </w:p>
    <w:p w:rsidR="000B3562" w:rsidRPr="000B3562" w:rsidRDefault="000B3562" w:rsidP="000B3562">
      <w:pPr>
        <w:numPr>
          <w:ilvl w:val="1"/>
          <w:numId w:val="9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não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sejam seguidas pelo dígrafo </w:t>
      </w:r>
      <w:proofErr w:type="spell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nh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</w:t>
      </w:r>
    </w:p>
    <w:p w:rsidR="000B3562" w:rsidRPr="000B3562" w:rsidRDefault="000B3562" w:rsidP="000B3562">
      <w:pPr>
        <w:numPr>
          <w:ilvl w:val="1"/>
          <w:numId w:val="9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não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forem repetidas (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i-i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ou </w:t>
      </w:r>
      <w:proofErr w:type="spell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u-u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);</w:t>
      </w:r>
    </w:p>
    <w:p w:rsidR="000B3562" w:rsidRPr="000B3562" w:rsidRDefault="000B3562" w:rsidP="000B3562">
      <w:pPr>
        <w:numPr>
          <w:ilvl w:val="1"/>
          <w:numId w:val="9"/>
        </w:numPr>
        <w:shd w:val="clear" w:color="auto" w:fill="FFFFFF"/>
        <w:spacing w:before="100" w:beforeAutospacing="1" w:after="24" w:line="360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não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sejam, quando em palavras paroxítonas, precedidas de ditongo;</w:t>
      </w:r>
    </w:p>
    <w:p w:rsidR="000B3562" w:rsidRPr="000B3562" w:rsidRDefault="000B3562" w:rsidP="000B3562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ex.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 aí: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a-í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 balaústre: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ba-la-ús-tre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 egoísta: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e-go-ís-ta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 faísca: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fa-ís-ca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 viúvo;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vi-ú-vo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 heroína: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he-ro-í-na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 saída: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sa-í-da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 saúde: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sa-ú-de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:rsidR="000B3562" w:rsidRPr="000B3562" w:rsidRDefault="000B3562" w:rsidP="000B3562">
      <w:pPr>
        <w:numPr>
          <w:ilvl w:val="0"/>
          <w:numId w:val="10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Não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se acentuam as palavras oxítonas terminadas em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ou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u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(seguidos ou não do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). Palavras como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baú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saí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 </w:t>
      </w:r>
      <w:proofErr w:type="spellStart"/>
      <w:r w:rsidRPr="000B3562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Anhagabaú</w:t>
      </w:r>
      <w:proofErr w:type="spell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etc., são acentuadas não por serem oxítonas, mas por o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 o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u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 formarem sílabas </w:t>
      </w: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sozinhos, num </w:t>
      </w:r>
      <w:hyperlink r:id="rId24" w:tooltip="Hiato (linguística)" w:history="1">
        <w:r w:rsidRPr="000B3562">
          <w:rPr>
            <w:rFonts w:ascii="Arial" w:eastAsia="Times New Roman" w:hAnsi="Arial" w:cs="Arial"/>
            <w:color w:val="0B0080"/>
            <w:sz w:val="20"/>
            <w:szCs w:val="20"/>
            <w:u w:val="single"/>
            <w:lang w:eastAsia="pt-BR"/>
          </w:rPr>
          <w:t>hiato</w:t>
        </w:r>
        <w:proofErr w:type="gramEnd"/>
      </w:hyperlink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:rsidR="000B3562" w:rsidRPr="000B3562" w:rsidRDefault="000B3562" w:rsidP="000B3562">
      <w:pPr>
        <w:numPr>
          <w:ilvl w:val="0"/>
          <w:numId w:val="10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Apesar de não poder ser considerado um caso de tonicidade, coloca-se um acento grave (`) na crase da preposição "a" com os artigos femininos "a", "as" e com os pronomes demonstrativos "aquele", "aqueles", "aquela", "aquelas", "aquilo": à, </w:t>
      </w:r>
      <w:proofErr w:type="gramStart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às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àquele, àquilo.</w:t>
      </w:r>
    </w:p>
    <w:p w:rsidR="000B3562" w:rsidRDefault="000B3562" w:rsidP="000B3562">
      <w:pPr>
        <w:pBdr>
          <w:bottom w:val="single" w:sz="6" w:space="31" w:color="AAAAAA"/>
        </w:pBdr>
        <w:shd w:val="clear" w:color="auto" w:fill="FFFFFF"/>
        <w:spacing w:after="144" w:line="288" w:lineRule="atLeast"/>
        <w:outlineLvl w:val="1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0B3562" w:rsidRDefault="000B3562" w:rsidP="000B3562">
      <w:pPr>
        <w:pBdr>
          <w:bottom w:val="single" w:sz="6" w:space="31" w:color="AAAAAA"/>
        </w:pBdr>
        <w:shd w:val="clear" w:color="auto" w:fill="FFFFFF"/>
        <w:spacing w:after="144" w:line="288" w:lineRule="atLeast"/>
        <w:outlineLvl w:val="1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0B3562" w:rsidRDefault="000B3562" w:rsidP="000B3562">
      <w:pPr>
        <w:pBdr>
          <w:bottom w:val="single" w:sz="6" w:space="31" w:color="AAAAAA"/>
        </w:pBdr>
        <w:shd w:val="clear" w:color="auto" w:fill="FFFFFF"/>
        <w:spacing w:after="144" w:line="288" w:lineRule="atLeast"/>
        <w:outlineLvl w:val="1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0B3562" w:rsidRPr="000B3562" w:rsidRDefault="000B3562" w:rsidP="000B3562">
      <w:pPr>
        <w:pBdr>
          <w:bottom w:val="single" w:sz="6" w:space="2" w:color="AAAAAA"/>
        </w:pBdr>
        <w:shd w:val="clear" w:color="auto" w:fill="FFFFFF"/>
        <w:spacing w:after="144" w:line="288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9"/>
          <w:szCs w:val="29"/>
          <w:lang w:eastAsia="pt-BR"/>
        </w:rPr>
        <w:t>Acento diferencial</w:t>
      </w:r>
    </w:p>
    <w:p w:rsidR="000B3562" w:rsidRPr="000B3562" w:rsidRDefault="000B3562" w:rsidP="000B3562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acento diferencial é utilizado para diferenciar palavras de grafia semelhante. É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obrigatório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nos seguintes casos:</w:t>
      </w:r>
    </w:p>
    <w:p w:rsidR="000B3562" w:rsidRPr="000B3562" w:rsidRDefault="000B3562" w:rsidP="000B3562">
      <w:pPr>
        <w:numPr>
          <w:ilvl w:val="0"/>
          <w:numId w:val="1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pôde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(pret. perf. do ind. de poder) -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pode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(pres. do ind. de poder)</w:t>
      </w:r>
    </w:p>
    <w:p w:rsidR="000B3562" w:rsidRPr="000B3562" w:rsidRDefault="000B3562" w:rsidP="000B3562">
      <w:pPr>
        <w:numPr>
          <w:ilvl w:val="0"/>
          <w:numId w:val="1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pôr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(verbo) -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por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(preposição)</w:t>
      </w:r>
    </w:p>
    <w:p w:rsidR="000B3562" w:rsidRPr="000B3562" w:rsidRDefault="000B3562" w:rsidP="000B3562">
      <w:pPr>
        <w:numPr>
          <w:ilvl w:val="0"/>
          <w:numId w:val="1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têm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(terceira pessoa do plural do verbo ter) -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tem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(terceira pessoa do singular do verbo ter)</w:t>
      </w:r>
    </w:p>
    <w:p w:rsidR="000B3562" w:rsidRPr="000B3562" w:rsidRDefault="000B3562" w:rsidP="000B3562">
      <w:pPr>
        <w:numPr>
          <w:ilvl w:val="0"/>
          <w:numId w:val="1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Os derivados do verbo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ter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têm na terceira pessoa do singular um acento agudo "´", já a terceira pessoa do plural tem um acento circunflexo "^"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mantém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 </w:t>
      </w: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mantêm</w:t>
      </w:r>
      <w:proofErr w:type="gramEnd"/>
    </w:p>
    <w:p w:rsidR="000B3562" w:rsidRPr="000B3562" w:rsidRDefault="000B3562" w:rsidP="000B3562">
      <w:pPr>
        <w:numPr>
          <w:ilvl w:val="0"/>
          <w:numId w:val="1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vêm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(terceira pessoa do plural do verbo vir) -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vem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(terceira pessoa do singular do verbo vir)</w:t>
      </w:r>
    </w:p>
    <w:p w:rsidR="000B3562" w:rsidRPr="000B3562" w:rsidRDefault="000B3562" w:rsidP="000B3562">
      <w:pPr>
        <w:numPr>
          <w:ilvl w:val="0"/>
          <w:numId w:val="11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Os derivados do verbo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vir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têm na terceira pessoa do singular um acento agudo "´", já a terceira pessoa do plural tem um acento circunflexo "^"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provém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 </w:t>
      </w: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provêm</w:t>
      </w:r>
      <w:proofErr w:type="gramEnd"/>
    </w:p>
    <w:p w:rsidR="000B3562" w:rsidRPr="000B3562" w:rsidRDefault="000B3562" w:rsidP="000B3562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Casos em que o acento diferencial é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opcional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</w:t>
      </w:r>
    </w:p>
    <w:p w:rsidR="000B3562" w:rsidRPr="000B3562" w:rsidRDefault="000B3562" w:rsidP="000B3562">
      <w:pPr>
        <w:numPr>
          <w:ilvl w:val="0"/>
          <w:numId w:val="12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Acento diferencial do pretérito: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chegámos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(1ª pessoa do plural no pretérito - indicativo) </w:t>
      </w: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chegamos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(1ª pessoa do plural no presente - indicativo)</w:t>
      </w:r>
    </w:p>
    <w:p w:rsidR="000B3562" w:rsidRPr="000B3562" w:rsidRDefault="000B3562" w:rsidP="000B3562">
      <w:pPr>
        <w:numPr>
          <w:ilvl w:val="0"/>
          <w:numId w:val="12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proofErr w:type="gramStart"/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fôrma</w:t>
      </w:r>
      <w:proofErr w:type="gramEnd"/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(substantivo) - </w:t>
      </w:r>
      <w:r w:rsidRPr="000B3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forma</w:t>
      </w: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(substantivo e verbo)</w:t>
      </w:r>
    </w:p>
    <w:p w:rsidR="000B3562" w:rsidRPr="000B3562" w:rsidRDefault="000B3562" w:rsidP="000B3562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0B3562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Após a Reforma Ortográfica, o acento diferencial foi quase totalmente eliminado da escrita, porém, obviamente, a pronúncia continua a mesma.</w:t>
      </w:r>
    </w:p>
    <w:p w:rsidR="0094766C" w:rsidRDefault="000B3562"/>
    <w:sectPr w:rsidR="0094766C" w:rsidSect="002E063F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CF4"/>
    <w:multiLevelType w:val="multilevel"/>
    <w:tmpl w:val="0478B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475787"/>
    <w:multiLevelType w:val="multilevel"/>
    <w:tmpl w:val="25BA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381751"/>
    <w:multiLevelType w:val="multilevel"/>
    <w:tmpl w:val="7288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03D175B"/>
    <w:multiLevelType w:val="multilevel"/>
    <w:tmpl w:val="89D65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0B4754B"/>
    <w:multiLevelType w:val="multilevel"/>
    <w:tmpl w:val="2420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A63D6C"/>
    <w:multiLevelType w:val="multilevel"/>
    <w:tmpl w:val="2EAC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B2258C6"/>
    <w:multiLevelType w:val="multilevel"/>
    <w:tmpl w:val="DED6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F5A2211"/>
    <w:multiLevelType w:val="multilevel"/>
    <w:tmpl w:val="43D0D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12543C4"/>
    <w:multiLevelType w:val="multilevel"/>
    <w:tmpl w:val="D4A8D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1754F4F"/>
    <w:multiLevelType w:val="multilevel"/>
    <w:tmpl w:val="AA760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08F2B65"/>
    <w:multiLevelType w:val="multilevel"/>
    <w:tmpl w:val="D6AE7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D3B18DD"/>
    <w:multiLevelType w:val="multilevel"/>
    <w:tmpl w:val="F954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11"/>
  </w:num>
  <w:num w:numId="6">
    <w:abstractNumId w:val="2"/>
  </w:num>
  <w:num w:numId="7">
    <w:abstractNumId w:val="3"/>
  </w:num>
  <w:num w:numId="8">
    <w:abstractNumId w:val="4"/>
  </w:num>
  <w:num w:numId="9">
    <w:abstractNumId w:val="0"/>
  </w:num>
  <w:num w:numId="10">
    <w:abstractNumId w:val="9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62"/>
    <w:rsid w:val="000B3562"/>
    <w:rsid w:val="00263AAF"/>
    <w:rsid w:val="002E063F"/>
    <w:rsid w:val="0095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0B35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0B356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mw-headline">
    <w:name w:val="mw-headline"/>
    <w:basedOn w:val="Fontepargpadro"/>
    <w:rsid w:val="000B3562"/>
  </w:style>
  <w:style w:type="character" w:customStyle="1" w:styleId="apple-converted-space">
    <w:name w:val="apple-converted-space"/>
    <w:basedOn w:val="Fontepargpadro"/>
    <w:rsid w:val="000B3562"/>
  </w:style>
  <w:style w:type="character" w:styleId="Hyperlink">
    <w:name w:val="Hyperlink"/>
    <w:basedOn w:val="Fontepargpadro"/>
    <w:uiPriority w:val="99"/>
    <w:semiHidden/>
    <w:unhideWhenUsed/>
    <w:rsid w:val="000B356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B3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ditsection">
    <w:name w:val="editsection"/>
    <w:basedOn w:val="Fontepargpadro"/>
    <w:rsid w:val="000B3562"/>
  </w:style>
  <w:style w:type="paragraph" w:styleId="Textodebalo">
    <w:name w:val="Balloon Text"/>
    <w:basedOn w:val="Normal"/>
    <w:link w:val="TextodebaloChar"/>
    <w:uiPriority w:val="99"/>
    <w:semiHidden/>
    <w:unhideWhenUsed/>
    <w:rsid w:val="000B3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35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0B35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0B356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mw-headline">
    <w:name w:val="mw-headline"/>
    <w:basedOn w:val="Fontepargpadro"/>
    <w:rsid w:val="000B3562"/>
  </w:style>
  <w:style w:type="character" w:customStyle="1" w:styleId="apple-converted-space">
    <w:name w:val="apple-converted-space"/>
    <w:basedOn w:val="Fontepargpadro"/>
    <w:rsid w:val="000B3562"/>
  </w:style>
  <w:style w:type="character" w:styleId="Hyperlink">
    <w:name w:val="Hyperlink"/>
    <w:basedOn w:val="Fontepargpadro"/>
    <w:uiPriority w:val="99"/>
    <w:semiHidden/>
    <w:unhideWhenUsed/>
    <w:rsid w:val="000B356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B3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ditsection">
    <w:name w:val="editsection"/>
    <w:basedOn w:val="Fontepargpadro"/>
    <w:rsid w:val="000B3562"/>
  </w:style>
  <w:style w:type="paragraph" w:styleId="Textodebalo">
    <w:name w:val="Balloon Text"/>
    <w:basedOn w:val="Normal"/>
    <w:link w:val="TextodebaloChar"/>
    <w:uiPriority w:val="99"/>
    <w:semiHidden/>
    <w:unhideWhenUsed/>
    <w:rsid w:val="000B3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3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6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206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t.wikipedia.org/wiki/Acento_agudo" TargetMode="External"/><Relationship Id="rId13" Type="http://schemas.openxmlformats.org/officeDocument/2006/relationships/hyperlink" Target="http://pt.wikipedia.org/wiki/Preposi%C3%A7%C3%A3o" TargetMode="External"/><Relationship Id="rId18" Type="http://schemas.openxmlformats.org/officeDocument/2006/relationships/hyperlink" Target="http://pt.wikipedia.org/wiki/Monoss%C3%ADlabo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pt.wikipedia.org/wiki/Proparox%C3%ADtona" TargetMode="External"/><Relationship Id="rId7" Type="http://schemas.openxmlformats.org/officeDocument/2006/relationships/hyperlink" Target="http://pt.wikipedia.org/wiki/Diacr%C3%ADtico" TargetMode="External"/><Relationship Id="rId12" Type="http://schemas.openxmlformats.org/officeDocument/2006/relationships/hyperlink" Target="http://pt.wikipedia.org/wiki/Acento_grave" TargetMode="External"/><Relationship Id="rId17" Type="http://schemas.openxmlformats.org/officeDocument/2006/relationships/hyperlink" Target="http://pt.wikipedia.org/wiki/L%C3%ADngua_portuguesa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pt.wikipedia.org/wiki/Trema" TargetMode="External"/><Relationship Id="rId20" Type="http://schemas.openxmlformats.org/officeDocument/2006/relationships/hyperlink" Target="http://pt.wikipedia.org/wiki/Parox%C3%ADton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pt.wikipedia.org/wiki/Til" TargetMode="External"/><Relationship Id="rId24" Type="http://schemas.openxmlformats.org/officeDocument/2006/relationships/hyperlink" Target="http://pt.wikipedia.org/wiki/Hiato_(lingu%C3%ADstica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t.wikipedia.org/wiki/Pronome" TargetMode="External"/><Relationship Id="rId23" Type="http://schemas.openxmlformats.org/officeDocument/2006/relationships/hyperlink" Target="http://pt.wikipedia.org/wiki/Hiato_(lingu%C3%ADstica)" TargetMode="External"/><Relationship Id="rId10" Type="http://schemas.openxmlformats.org/officeDocument/2006/relationships/hyperlink" Target="http://pt.wikipedia.org/wiki/Acento_circunflexo" TargetMode="External"/><Relationship Id="rId19" Type="http://schemas.openxmlformats.org/officeDocument/2006/relationships/hyperlink" Target="http://pt.wikipedia.org/wiki/Ox%C3%ADton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t.wikipedia.org/wiki/Vogal" TargetMode="External"/><Relationship Id="rId14" Type="http://schemas.openxmlformats.org/officeDocument/2006/relationships/hyperlink" Target="http://pt.wikipedia.org/wiki/Artigo" TargetMode="External"/><Relationship Id="rId22" Type="http://schemas.openxmlformats.org/officeDocument/2006/relationships/hyperlink" Target="http://pt.wikipedia.org/wiki/Diton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1070</Words>
  <Characters>5784</Characters>
  <Application>Microsoft Office Word</Application>
  <DocSecurity>0</DocSecurity>
  <Lines>48</Lines>
  <Paragraphs>13</Paragraphs>
  <ScaleCrop>false</ScaleCrop>
  <Company/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</cp:revision>
  <dcterms:created xsi:type="dcterms:W3CDTF">2012-12-07T17:55:00Z</dcterms:created>
  <dcterms:modified xsi:type="dcterms:W3CDTF">2012-12-07T17:57:00Z</dcterms:modified>
</cp:coreProperties>
</file>