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4C" w:rsidRPr="0084754F" w:rsidRDefault="0050099B" w:rsidP="0050099B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 xml:space="preserve">Cumpre ao juiz formar o seu convencimento livremente, examinando as provas produzidas, sendo que esta convicção tem de estar embasada e fundamentada nos elementos que constam nos autos. Qual princípio? </w:t>
      </w:r>
    </w:p>
    <w:p w:rsidR="00A42A80" w:rsidRDefault="0050099B" w:rsidP="00286E4C">
      <w:pPr>
        <w:pStyle w:val="PargrafodaLista"/>
      </w:pPr>
      <w:r>
        <w:t xml:space="preserve">Princípio do </w:t>
      </w:r>
      <w:r w:rsidR="00286E4C">
        <w:t>livre convencimento</w:t>
      </w:r>
    </w:p>
    <w:p w:rsidR="00286E4C" w:rsidRDefault="00286E4C" w:rsidP="00286E4C">
      <w:pPr>
        <w:pStyle w:val="PargrafodaLista"/>
      </w:pPr>
    </w:p>
    <w:p w:rsidR="0050099B" w:rsidRPr="0084754F" w:rsidRDefault="0050099B" w:rsidP="0050099B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A audiência deve ser u</w:t>
      </w:r>
      <w:r w:rsidR="00286E4C" w:rsidRPr="0084754F">
        <w:rPr>
          <w:b/>
        </w:rPr>
        <w:t>n</w:t>
      </w:r>
      <w:r w:rsidRPr="0084754F">
        <w:rPr>
          <w:b/>
        </w:rPr>
        <w:t xml:space="preserve">a e concentrada, para que o juiz, </w:t>
      </w:r>
      <w:proofErr w:type="gramStart"/>
      <w:r w:rsidRPr="0084754F">
        <w:rPr>
          <w:b/>
        </w:rPr>
        <w:t>ao colher</w:t>
      </w:r>
      <w:proofErr w:type="gramEnd"/>
      <w:r w:rsidRPr="0084754F">
        <w:rPr>
          <w:b/>
        </w:rPr>
        <w:t xml:space="preserve"> as provas, possa ter uma visão sistemática e unificada dos fatos, para promover o julgamento. Qual o princípio?</w:t>
      </w:r>
    </w:p>
    <w:p w:rsidR="00286E4C" w:rsidRDefault="00286E4C" w:rsidP="00286E4C">
      <w:pPr>
        <w:pStyle w:val="PargrafodaLista"/>
      </w:pPr>
      <w:r>
        <w:t xml:space="preserve">Princípio da </w:t>
      </w:r>
      <w:r w:rsidR="00246D25">
        <w:t>oralidade</w:t>
      </w:r>
    </w:p>
    <w:p w:rsidR="00207A53" w:rsidRDefault="00207A53" w:rsidP="00286E4C">
      <w:pPr>
        <w:pStyle w:val="PargrafodaLista"/>
      </w:pPr>
    </w:p>
    <w:p w:rsidR="00207A53" w:rsidRPr="0084754F" w:rsidRDefault="00207A53" w:rsidP="00207A53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Qual o princípio do art. 333 c/c o art. 130, do CPC?</w:t>
      </w:r>
    </w:p>
    <w:p w:rsidR="00207A53" w:rsidRDefault="00207A53" w:rsidP="00207A53">
      <w:pPr>
        <w:pStyle w:val="PargrafodaLista"/>
      </w:pPr>
      <w:r>
        <w:t xml:space="preserve">O princípio </w:t>
      </w:r>
      <w:r w:rsidR="00246D25">
        <w:t>do interesse</w:t>
      </w:r>
    </w:p>
    <w:p w:rsidR="00207A53" w:rsidRDefault="00207A53" w:rsidP="00207A53">
      <w:pPr>
        <w:pStyle w:val="PargrafodaLista"/>
      </w:pPr>
    </w:p>
    <w:p w:rsidR="00207A53" w:rsidRPr="0084754F" w:rsidRDefault="00207A53" w:rsidP="00207A53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O autor deve ao demandar em juízo, indicar na petição inicial quais são os fundamentos de fato em que baseia o seu pedido. Qual o princípio?</w:t>
      </w:r>
    </w:p>
    <w:p w:rsidR="004B0167" w:rsidRDefault="004B0167" w:rsidP="004B0167">
      <w:pPr>
        <w:pStyle w:val="PargrafodaLista"/>
      </w:pPr>
      <w:r>
        <w:t>Princípio da demanda</w:t>
      </w:r>
    </w:p>
    <w:p w:rsidR="00A968DD" w:rsidRDefault="00A968DD" w:rsidP="004B0167">
      <w:pPr>
        <w:pStyle w:val="PargrafodaLista"/>
      </w:pPr>
    </w:p>
    <w:p w:rsidR="0050099B" w:rsidRPr="0084754F" w:rsidRDefault="004B0167" w:rsidP="004B0167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Qual é o princípio estabelecido pelo art. 132 do CPC?</w:t>
      </w:r>
    </w:p>
    <w:p w:rsidR="004B0167" w:rsidRDefault="004B0167" w:rsidP="004B0167">
      <w:pPr>
        <w:pStyle w:val="PargrafodaLista"/>
      </w:pPr>
      <w:r>
        <w:t xml:space="preserve">Princípio </w:t>
      </w:r>
      <w:proofErr w:type="gramStart"/>
      <w:r>
        <w:t>do Oralidade</w:t>
      </w:r>
      <w:proofErr w:type="gramEnd"/>
      <w:r>
        <w:t xml:space="preserve"> – Identidade física do juiz </w:t>
      </w:r>
    </w:p>
    <w:p w:rsidR="004B0167" w:rsidRDefault="004B0167" w:rsidP="004B0167">
      <w:pPr>
        <w:pStyle w:val="PargrafodaLista"/>
      </w:pPr>
    </w:p>
    <w:p w:rsidR="00A968DD" w:rsidRDefault="00A968DD" w:rsidP="004B0167">
      <w:pPr>
        <w:pStyle w:val="PargrafodaLista"/>
      </w:pPr>
    </w:p>
    <w:p w:rsidR="004B0167" w:rsidRPr="0084754F" w:rsidRDefault="004B0167" w:rsidP="004B0167">
      <w:pPr>
        <w:pStyle w:val="PargrafodaLista"/>
        <w:rPr>
          <w:u w:val="single"/>
        </w:rPr>
      </w:pPr>
      <w:r w:rsidRPr="0084754F">
        <w:rPr>
          <w:u w:val="single"/>
        </w:rPr>
        <w:t>Apenas indique a eficácia ação para as afirmações que seguem:</w:t>
      </w:r>
    </w:p>
    <w:p w:rsidR="004B0167" w:rsidRDefault="004B0167" w:rsidP="004B0167">
      <w:pPr>
        <w:pStyle w:val="PargrafodaLista"/>
      </w:pPr>
    </w:p>
    <w:p w:rsidR="00A74DA3" w:rsidRPr="0084754F" w:rsidRDefault="00A74DA3" w:rsidP="00F74799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Na ação redibitória os vícios redibitórios podem ser definidos como defeitos ocultos da coisa, que a tornam imprópria ao fim a que se destina, ou lhe diminuem o valor, de tal forma que o contrato não se teria realizado se esses defeitos fossem conhecidos. Qual a eficácia predominante na ação redibitória?</w:t>
      </w:r>
    </w:p>
    <w:p w:rsidR="0084754F" w:rsidRDefault="0084754F" w:rsidP="0084754F">
      <w:pPr>
        <w:pStyle w:val="PargrafodaLista"/>
      </w:pPr>
    </w:p>
    <w:p w:rsidR="002C1348" w:rsidRDefault="002C1348" w:rsidP="00046BFA">
      <w:pPr>
        <w:pStyle w:val="PargrafodaLista"/>
      </w:pPr>
      <w:r>
        <w:t xml:space="preserve">Tanto ação redibitória quanto ação quanti </w:t>
      </w:r>
      <w:proofErr w:type="spellStart"/>
      <w:r>
        <w:t>minoris</w:t>
      </w:r>
      <w:proofErr w:type="spellEnd"/>
      <w:r>
        <w:t xml:space="preserve"> são espécies das denominadas ações edilícias, existindo, entre ambas, uma relação de alternatividade, ou seja, um concurso de ações: o adquirente somente poderá promover uma ou outra, visto que comportam pedidos excludentes entre si. </w:t>
      </w:r>
    </w:p>
    <w:p w:rsidR="00046BFA" w:rsidRDefault="00046BFA" w:rsidP="00046BFA">
      <w:pPr>
        <w:pStyle w:val="PargrafodaLista"/>
      </w:pPr>
      <w:r>
        <w:t>Ressarcimento integral do valor e as perdas e danos</w:t>
      </w:r>
      <w:r w:rsidR="00246D25">
        <w:t>.</w:t>
      </w:r>
    </w:p>
    <w:p w:rsidR="00246D25" w:rsidRDefault="00246D25" w:rsidP="00046BFA">
      <w:pPr>
        <w:pStyle w:val="PargrafodaLista"/>
      </w:pPr>
      <w:r>
        <w:t>Ação constitutiva negativa.</w:t>
      </w:r>
    </w:p>
    <w:p w:rsidR="00046BFA" w:rsidRDefault="00046BFA" w:rsidP="00046BFA">
      <w:pPr>
        <w:pStyle w:val="PargrafodaLista"/>
      </w:pPr>
    </w:p>
    <w:p w:rsidR="00F74799" w:rsidRPr="0084754F" w:rsidRDefault="00F74799" w:rsidP="00F74799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João que foi, no passado, devedor de Pedro, e já pagou o título, extraviou o título de crédito (duplicata por prestação de serviços, por exemplo), não tendo agora, como efetuar a comprovação do pagamento (e, portanto, do integral cumprimento da obrigação). Necessitando fazê-lo, propõe uma ação? Qual a ação adequada segundo a eficácia das ações?</w:t>
      </w:r>
    </w:p>
    <w:p w:rsidR="0084754F" w:rsidRDefault="0084754F" w:rsidP="0084754F">
      <w:pPr>
        <w:pStyle w:val="PargrafodaLista"/>
      </w:pPr>
    </w:p>
    <w:p w:rsidR="00A968DD" w:rsidRDefault="00A968DD" w:rsidP="00A968DD">
      <w:pPr>
        <w:pStyle w:val="PargrafodaLista"/>
      </w:pPr>
      <w:r>
        <w:t xml:space="preserve">Ação declaratória </w:t>
      </w:r>
    </w:p>
    <w:p w:rsidR="0084754F" w:rsidRDefault="0084754F" w:rsidP="00A968DD">
      <w:pPr>
        <w:pStyle w:val="PargrafodaLista"/>
      </w:pPr>
    </w:p>
    <w:p w:rsidR="00A968DD" w:rsidRDefault="00A968DD" w:rsidP="00A968DD">
      <w:pPr>
        <w:pStyle w:val="PargrafodaLista"/>
      </w:pPr>
    </w:p>
    <w:p w:rsidR="00F74799" w:rsidRPr="0084754F" w:rsidRDefault="00F74799" w:rsidP="00F74799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lastRenderedPageBreak/>
        <w:t xml:space="preserve">Maurício promove ação </w:t>
      </w:r>
      <w:r w:rsidR="0053686D" w:rsidRPr="0084754F">
        <w:rPr>
          <w:b/>
        </w:rPr>
        <w:t xml:space="preserve">de reparação de danos contra Gilberto. Qual a ação adequada segundo eficácia das ações? </w:t>
      </w:r>
    </w:p>
    <w:p w:rsidR="0084754F" w:rsidRPr="0084754F" w:rsidRDefault="0084754F" w:rsidP="0084754F">
      <w:pPr>
        <w:pStyle w:val="PargrafodaLista"/>
        <w:rPr>
          <w:b/>
        </w:rPr>
      </w:pPr>
    </w:p>
    <w:p w:rsidR="00A968DD" w:rsidRDefault="00A968DD" w:rsidP="00A968DD">
      <w:pPr>
        <w:pStyle w:val="PargrafodaLista"/>
      </w:pPr>
      <w:r>
        <w:t xml:space="preserve">Ação condenatória </w:t>
      </w:r>
    </w:p>
    <w:p w:rsidR="00A968DD" w:rsidRDefault="00A968DD" w:rsidP="00A968DD">
      <w:pPr>
        <w:pStyle w:val="PargrafodaLista"/>
      </w:pPr>
    </w:p>
    <w:p w:rsidR="0053686D" w:rsidRPr="0084754F" w:rsidRDefault="0053686D" w:rsidP="00F74799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Maria propõe uma ação contra João, alegando vício de vontade (coação</w:t>
      </w:r>
      <w:proofErr w:type="gramStart"/>
      <w:r w:rsidRPr="0084754F">
        <w:rPr>
          <w:b/>
        </w:rPr>
        <w:t xml:space="preserve"> por exemplo</w:t>
      </w:r>
      <w:proofErr w:type="gramEnd"/>
      <w:r w:rsidRPr="0084754F">
        <w:rPr>
          <w:b/>
        </w:rPr>
        <w:t>). Qual a ação adequada segundo a eficácia das ações?</w:t>
      </w:r>
    </w:p>
    <w:p w:rsidR="0084754F" w:rsidRDefault="0084754F" w:rsidP="0084754F">
      <w:pPr>
        <w:pStyle w:val="PargrafodaLista"/>
      </w:pPr>
    </w:p>
    <w:p w:rsidR="00A968DD" w:rsidRDefault="00A968DD" w:rsidP="00A968DD">
      <w:pPr>
        <w:pStyle w:val="PargrafodaLista"/>
      </w:pPr>
      <w:r>
        <w:t>Ação constitutiva</w:t>
      </w:r>
      <w:r w:rsidR="00246D25">
        <w:t xml:space="preserve"> negativa</w:t>
      </w:r>
    </w:p>
    <w:p w:rsidR="00A968DD" w:rsidRDefault="00A968DD" w:rsidP="00A968DD">
      <w:r>
        <w:t xml:space="preserve">    </w:t>
      </w:r>
    </w:p>
    <w:p w:rsidR="0053686D" w:rsidRPr="0084754F" w:rsidRDefault="0053686D" w:rsidP="00F74799">
      <w:pPr>
        <w:pStyle w:val="PargrafodaLista"/>
        <w:numPr>
          <w:ilvl w:val="0"/>
          <w:numId w:val="1"/>
        </w:numPr>
        <w:rPr>
          <w:b/>
        </w:rPr>
      </w:pPr>
      <w:r w:rsidRPr="0084754F">
        <w:rPr>
          <w:b/>
        </w:rPr>
        <w:t>Sérgio move contra Paulo ação condenatória e obtém sentença de procedência do pedido. Se se tratar de sentença líquida, terá de requerer o cumprimento de sentença, na mesma relação processual, até que consiga a efetiva satisfação se seu crédito (Lei 11.232/05). Entretanto</w:t>
      </w:r>
      <w:r w:rsidR="00046BFA" w:rsidRPr="0084754F">
        <w:rPr>
          <w:b/>
        </w:rPr>
        <w:t xml:space="preserve">, o autor da demanda não necessitaria dessa fase da demanda (cumprimento da sentença), de sua iniciativa, para obter a pretendida alteração no mundo dos fatos, porque esse tipo de ação não se destina a constituir título a ser posteriormente cumprido, mediante requerimento do interessado (como ocorre atualmente com as ações condenatórias). Sua sentença de procedência é exeqüível de ofício no mesmo processo em que foi proferida. Como se denomina essa ação? </w:t>
      </w:r>
    </w:p>
    <w:p w:rsidR="0084754F" w:rsidRPr="0084754F" w:rsidRDefault="0084754F" w:rsidP="0084754F">
      <w:pPr>
        <w:pStyle w:val="PargrafodaLista"/>
        <w:rPr>
          <w:b/>
        </w:rPr>
      </w:pPr>
    </w:p>
    <w:p w:rsidR="00046BFA" w:rsidRDefault="00A968DD" w:rsidP="00046BFA">
      <w:pPr>
        <w:pStyle w:val="PargrafodaLista"/>
      </w:pPr>
      <w:r>
        <w:t xml:space="preserve">Ação executória </w:t>
      </w:r>
      <w:bookmarkStart w:id="0" w:name="_GoBack"/>
      <w:bookmarkEnd w:id="0"/>
    </w:p>
    <w:sectPr w:rsidR="00046BFA" w:rsidSect="00A42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F97"/>
    <w:multiLevelType w:val="hybridMultilevel"/>
    <w:tmpl w:val="E1BEE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099B"/>
    <w:rsid w:val="00046BFA"/>
    <w:rsid w:val="000B44D3"/>
    <w:rsid w:val="00207A53"/>
    <w:rsid w:val="00246D25"/>
    <w:rsid w:val="00286E4C"/>
    <w:rsid w:val="002A4057"/>
    <w:rsid w:val="002C1348"/>
    <w:rsid w:val="002F55B5"/>
    <w:rsid w:val="00351B9F"/>
    <w:rsid w:val="00494BAF"/>
    <w:rsid w:val="004B0167"/>
    <w:rsid w:val="0050099B"/>
    <w:rsid w:val="00515A2E"/>
    <w:rsid w:val="0053686D"/>
    <w:rsid w:val="00585B88"/>
    <w:rsid w:val="00590015"/>
    <w:rsid w:val="005B3D98"/>
    <w:rsid w:val="0084754F"/>
    <w:rsid w:val="008C32BE"/>
    <w:rsid w:val="009F6F2C"/>
    <w:rsid w:val="00A14476"/>
    <w:rsid w:val="00A42A80"/>
    <w:rsid w:val="00A74DA3"/>
    <w:rsid w:val="00A968DD"/>
    <w:rsid w:val="00B964A5"/>
    <w:rsid w:val="00D055F8"/>
    <w:rsid w:val="00D427E7"/>
    <w:rsid w:val="00F7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0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Escritório</cp:lastModifiedBy>
  <cp:revision>4</cp:revision>
  <cp:lastPrinted>2013-06-27T18:04:00Z</cp:lastPrinted>
  <dcterms:created xsi:type="dcterms:W3CDTF">2013-11-21T17:43:00Z</dcterms:created>
  <dcterms:modified xsi:type="dcterms:W3CDTF">2013-11-21T17:46:00Z</dcterms:modified>
</cp:coreProperties>
</file>